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eastAsia" w:ascii="黑体" w:hAnsi="黑体" w:eastAsia="黑体"/>
          <w:color w:val="000000"/>
          <w:sz w:val="32"/>
          <w:szCs w:val="32"/>
        </w:rPr>
      </w:pPr>
      <w:r>
        <w:rPr>
          <w:rFonts w:hint="eastAsia" w:ascii="黑体" w:hAnsi="黑体" w:eastAsia="黑体"/>
          <w:color w:val="000000"/>
          <w:sz w:val="32"/>
          <w:szCs w:val="32"/>
        </w:rPr>
        <w:t>关于发布自贸区综合服务中心概念性方案征集</w:t>
      </w:r>
    </w:p>
    <w:p>
      <w:pPr>
        <w:spacing w:line="480" w:lineRule="auto"/>
        <w:jc w:val="center"/>
        <w:rPr>
          <w:rFonts w:hint="eastAsia" w:ascii="黑体" w:hAnsi="黑体" w:eastAsia="黑体"/>
          <w:color w:val="000000"/>
          <w:sz w:val="32"/>
          <w:szCs w:val="32"/>
        </w:rPr>
      </w:pPr>
      <w:r>
        <w:rPr>
          <w:rFonts w:hint="eastAsia" w:ascii="黑体" w:hAnsi="黑体" w:eastAsia="黑体"/>
          <w:color w:val="000000"/>
          <w:sz w:val="32"/>
          <w:szCs w:val="32"/>
        </w:rPr>
        <w:t>资格预审补充文件（第1号）的通知</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rPr>
          <w:rFonts w:hint="eastAsia" w:ascii="仿宋_GB2312" w:hAnsi="宋体" w:eastAsia="仿宋_GB2312"/>
          <w:b/>
          <w:sz w:val="24"/>
        </w:rPr>
      </w:pPr>
      <w:r>
        <w:rPr>
          <w:rFonts w:hint="eastAsia" w:ascii="仿宋_GB2312" w:hAnsi="宋体" w:eastAsia="仿宋_GB2312"/>
          <w:b/>
          <w:sz w:val="24"/>
        </w:rPr>
        <w:t>致参征申请人：</w:t>
      </w:r>
    </w:p>
    <w:p>
      <w:pPr>
        <w:pStyle w:val="2"/>
        <w:spacing w:line="480" w:lineRule="exact"/>
        <w:ind w:firstLine="561"/>
        <w:rPr>
          <w:rFonts w:hint="eastAsia" w:ascii="仿宋_GB2312" w:eastAsia="仿宋_GB2312"/>
          <w:sz w:val="24"/>
          <w:szCs w:val="24"/>
          <w:lang w:eastAsia="zh-CN"/>
        </w:rPr>
      </w:pPr>
      <w:r>
        <w:rPr>
          <w:rFonts w:hint="eastAsia" w:ascii="仿宋_GB2312" w:eastAsia="仿宋_GB2312"/>
          <w:sz w:val="24"/>
          <w:szCs w:val="24"/>
          <w:lang w:eastAsia="zh-CN"/>
        </w:rPr>
        <w:t>根据本项目资格预审文件第二章“申请人须知”第2</w:t>
      </w:r>
      <w:r>
        <w:rPr>
          <w:rFonts w:ascii="仿宋_GB2312" w:eastAsia="仿宋_GB2312"/>
          <w:sz w:val="24"/>
          <w:szCs w:val="24"/>
          <w:lang w:eastAsia="zh-CN"/>
        </w:rPr>
        <w:t>.2</w:t>
      </w:r>
      <w:r>
        <w:rPr>
          <w:rFonts w:hint="eastAsia" w:ascii="仿宋_GB2312" w:eastAsia="仿宋_GB2312"/>
          <w:sz w:val="24"/>
          <w:szCs w:val="24"/>
          <w:lang w:eastAsia="zh-CN"/>
        </w:rPr>
        <w:t>项和第</w:t>
      </w:r>
      <w:r>
        <w:rPr>
          <w:rFonts w:ascii="仿宋_GB2312" w:eastAsia="仿宋_GB2312"/>
          <w:sz w:val="24"/>
          <w:szCs w:val="24"/>
          <w:lang w:eastAsia="zh-CN"/>
        </w:rPr>
        <w:t>2.3</w:t>
      </w:r>
      <w:r>
        <w:rPr>
          <w:rFonts w:hint="eastAsia" w:ascii="仿宋_GB2312" w:eastAsia="仿宋_GB2312"/>
          <w:sz w:val="24"/>
          <w:szCs w:val="24"/>
          <w:lang w:eastAsia="zh-CN"/>
        </w:rPr>
        <w:t>项的规定，方案征集单位──宁波经济技术开发区天人房地产开发有限公司对资格预审文件进行修改；鉴此，发布第1号补充文件（共</w:t>
      </w:r>
      <w:r>
        <w:rPr>
          <w:rFonts w:hint="eastAsia" w:ascii="仿宋_GB2312" w:eastAsia="仿宋_GB2312"/>
          <w:sz w:val="24"/>
          <w:szCs w:val="24"/>
          <w:u w:val="single"/>
          <w:lang w:eastAsia="zh-CN"/>
        </w:rPr>
        <w:t>3</w:t>
      </w:r>
      <w:r>
        <w:rPr>
          <w:rFonts w:hint="eastAsia" w:ascii="仿宋_GB2312" w:eastAsia="仿宋_GB2312"/>
          <w:sz w:val="24"/>
          <w:szCs w:val="24"/>
          <w:lang w:eastAsia="zh-CN"/>
        </w:rPr>
        <w:t>页），本补充文件是资格预审文件的组成部分，与资格预审文件有不一致之处，以本补充文件为准。请贵方在收到本补充文件后2</w:t>
      </w:r>
      <w:r>
        <w:rPr>
          <w:rFonts w:ascii="仿宋_GB2312" w:eastAsia="仿宋_GB2312"/>
          <w:sz w:val="24"/>
          <w:szCs w:val="24"/>
          <w:lang w:eastAsia="zh-CN"/>
        </w:rPr>
        <w:t>4</w:t>
      </w:r>
      <w:r>
        <w:rPr>
          <w:rFonts w:hint="eastAsia" w:ascii="仿宋_GB2312" w:eastAsia="仿宋_GB2312"/>
          <w:sz w:val="24"/>
          <w:szCs w:val="24"/>
          <w:lang w:eastAsia="zh-CN"/>
        </w:rPr>
        <w:t>小时内以电子邮件形式通知代理单位，确认已收到该补充文件。</w:t>
      </w:r>
      <w:r>
        <w:rPr>
          <w:rFonts w:ascii="仿宋_GB2312" w:eastAsia="仿宋_GB2312"/>
          <w:sz w:val="24"/>
          <w:szCs w:val="24"/>
          <w:lang w:eastAsia="zh-CN"/>
        </w:rPr>
        <w:t>若48小时内</w:t>
      </w:r>
      <w:r>
        <w:rPr>
          <w:rFonts w:hint="eastAsia" w:ascii="仿宋_GB2312" w:eastAsia="仿宋_GB2312"/>
          <w:sz w:val="24"/>
          <w:szCs w:val="24"/>
          <w:lang w:eastAsia="zh-CN"/>
        </w:rPr>
        <w:t>代理单位</w:t>
      </w:r>
      <w:r>
        <w:rPr>
          <w:rFonts w:ascii="仿宋_GB2312" w:eastAsia="仿宋_GB2312"/>
          <w:sz w:val="24"/>
          <w:szCs w:val="24"/>
          <w:lang w:eastAsia="zh-CN"/>
        </w:rPr>
        <w:t>未收到</w:t>
      </w:r>
      <w:r>
        <w:rPr>
          <w:rFonts w:hint="eastAsia" w:ascii="仿宋_GB2312" w:eastAsia="仿宋_GB2312"/>
          <w:sz w:val="24"/>
          <w:szCs w:val="24"/>
          <w:lang w:eastAsia="zh-CN"/>
        </w:rPr>
        <w:t>申请人</w:t>
      </w:r>
      <w:r>
        <w:rPr>
          <w:rFonts w:ascii="仿宋_GB2312" w:eastAsia="仿宋_GB2312"/>
          <w:sz w:val="24"/>
          <w:szCs w:val="24"/>
          <w:lang w:eastAsia="zh-CN"/>
        </w:rPr>
        <w:t>的回执，则</w:t>
      </w:r>
      <w:r>
        <w:rPr>
          <w:rFonts w:hint="eastAsia" w:ascii="仿宋_GB2312" w:eastAsia="仿宋_GB2312"/>
          <w:sz w:val="24"/>
          <w:szCs w:val="24"/>
          <w:lang w:eastAsia="zh-CN"/>
        </w:rPr>
        <w:t>视为申请人</w:t>
      </w:r>
      <w:r>
        <w:rPr>
          <w:rFonts w:ascii="仿宋_GB2312" w:eastAsia="仿宋_GB2312"/>
          <w:sz w:val="24"/>
          <w:szCs w:val="24"/>
          <w:lang w:eastAsia="zh-CN"/>
        </w:rPr>
        <w:t>已收到</w:t>
      </w:r>
      <w:r>
        <w:rPr>
          <w:rFonts w:hint="eastAsia" w:ascii="仿宋_GB2312" w:eastAsia="仿宋_GB2312"/>
          <w:sz w:val="24"/>
          <w:szCs w:val="24"/>
          <w:lang w:eastAsia="zh-CN"/>
        </w:rPr>
        <w:t>本</w:t>
      </w:r>
      <w:r>
        <w:rPr>
          <w:rFonts w:ascii="仿宋_GB2312" w:eastAsia="仿宋_GB2312"/>
          <w:sz w:val="24"/>
          <w:szCs w:val="24"/>
          <w:lang w:eastAsia="zh-CN"/>
        </w:rPr>
        <w:t>补充文件。</w:t>
      </w:r>
    </w:p>
    <w:p>
      <w:pPr>
        <w:pStyle w:val="2"/>
        <w:spacing w:line="480" w:lineRule="exact"/>
        <w:ind w:firstLine="561"/>
        <w:rPr>
          <w:rFonts w:hint="eastAsia" w:ascii="仿宋_GB2312" w:eastAsia="仿宋_GB2312"/>
          <w:sz w:val="24"/>
          <w:szCs w:val="24"/>
          <w:lang w:eastAsia="zh-CN"/>
        </w:rPr>
      </w:pPr>
      <w:bookmarkStart w:id="0" w:name="_Hlt11490154"/>
      <w:bookmarkStart w:id="1" w:name="_Hlt11490155"/>
      <w:r>
        <w:rPr>
          <w:rFonts w:hint="eastAsia" w:ascii="仿宋_GB2312" w:eastAsia="仿宋_GB2312"/>
          <w:sz w:val="24"/>
          <w:szCs w:val="24"/>
          <w:lang w:eastAsia="zh-CN"/>
        </w:rPr>
        <w:t>回执扫描件请发至电子邮箱：</w:t>
      </w:r>
      <w:r>
        <w:rPr>
          <w:rFonts w:ascii="仿宋_GB2312" w:eastAsia="仿宋_GB2312"/>
          <w:sz w:val="24"/>
          <w:szCs w:val="24"/>
          <w:lang w:eastAsia="zh-CN"/>
        </w:rPr>
        <w:t>344910651@qq.com</w:t>
      </w:r>
      <w:bookmarkEnd w:id="0"/>
      <w:bookmarkEnd w:id="1"/>
      <w:r>
        <w:rPr>
          <w:rFonts w:hint="eastAsia" w:ascii="仿宋_GB2312" w:eastAsia="仿宋_GB2312"/>
          <w:sz w:val="24"/>
          <w:szCs w:val="24"/>
          <w:lang w:eastAsia="zh-CN"/>
        </w:rPr>
        <w:t>，并抄送1</w:t>
      </w:r>
      <w:r>
        <w:rPr>
          <w:rFonts w:ascii="仿宋_GB2312" w:eastAsia="仿宋_GB2312"/>
          <w:sz w:val="24"/>
          <w:szCs w:val="24"/>
          <w:lang w:eastAsia="zh-CN"/>
        </w:rPr>
        <w:t>3738431077</w:t>
      </w:r>
      <w:r>
        <w:rPr>
          <w:rFonts w:hint="eastAsia" w:ascii="仿宋_GB2312" w:eastAsia="仿宋_GB2312"/>
          <w:sz w:val="24"/>
          <w:szCs w:val="24"/>
          <w:lang w:eastAsia="zh-CN"/>
        </w:rPr>
        <w:t>@</w:t>
      </w:r>
      <w:r>
        <w:rPr>
          <w:rFonts w:ascii="仿宋_GB2312" w:eastAsia="仿宋_GB2312"/>
          <w:sz w:val="24"/>
          <w:szCs w:val="24"/>
          <w:lang w:eastAsia="zh-CN"/>
        </w:rPr>
        <w:t>163.</w:t>
      </w:r>
      <w:r>
        <w:rPr>
          <w:rFonts w:hint="eastAsia" w:ascii="仿宋_GB2312" w:eastAsia="仿宋_GB2312"/>
          <w:sz w:val="24"/>
          <w:szCs w:val="24"/>
          <w:lang w:eastAsia="zh-CN"/>
        </w:rPr>
        <w:t>com。</w:t>
      </w:r>
    </w:p>
    <w:p>
      <w:pPr>
        <w:spacing w:line="400" w:lineRule="exact"/>
        <w:ind w:left="210" w:leftChars="100"/>
        <w:rPr>
          <w:rFonts w:hint="eastAsia" w:ascii="仿宋_GB2312" w:hAnsi="宋体" w:eastAsia="仿宋_GB2312"/>
          <w:sz w:val="24"/>
        </w:rPr>
      </w:pPr>
    </w:p>
    <w:p>
      <w:pPr>
        <w:spacing w:line="400" w:lineRule="exact"/>
        <w:ind w:left="210" w:leftChars="100"/>
        <w:rPr>
          <w:rFonts w:hint="eastAsia" w:ascii="仿宋_GB2312" w:hAnsi="宋体" w:eastAsia="仿宋_GB2312"/>
          <w:sz w:val="24"/>
        </w:rPr>
      </w:pPr>
    </w:p>
    <w:p>
      <w:pPr>
        <w:spacing w:line="400" w:lineRule="exact"/>
        <w:ind w:left="210" w:leftChars="100"/>
        <w:rPr>
          <w:rFonts w:hint="eastAsia" w:ascii="仿宋_GB2312" w:hAnsi="宋体" w:eastAsia="仿宋_GB2312"/>
          <w:sz w:val="24"/>
        </w:rPr>
      </w:pPr>
      <w:r>
        <w:rPr>
          <w:rFonts w:hint="eastAsia" w:ascii="仿宋_GB2312" w:hAnsi="宋体" w:eastAsia="仿宋_GB2312"/>
          <w:sz w:val="24"/>
        </w:rPr>
        <w:t>方案征集单位</w:t>
      </w:r>
      <w:r>
        <w:rPr>
          <w:rFonts w:hint="eastAsia" w:ascii="仿宋_GB2312" w:eastAsia="仿宋_GB2312"/>
          <w:sz w:val="24"/>
        </w:rPr>
        <w:t>：</w:t>
      </w:r>
      <w:r>
        <w:rPr>
          <w:rFonts w:hint="eastAsia" w:ascii="仿宋_GB2312" w:hAnsi="宋体" w:eastAsia="仿宋_GB2312"/>
          <w:sz w:val="24"/>
        </w:rPr>
        <w:t xml:space="preserve">宁波经济技术开发区天人房地产开发有限公司（盖章）   </w:t>
      </w:r>
    </w:p>
    <w:p>
      <w:pPr>
        <w:spacing w:line="400" w:lineRule="exact"/>
        <w:ind w:left="210" w:leftChars="100"/>
        <w:rPr>
          <w:rFonts w:hint="eastAsia" w:ascii="仿宋_GB2312" w:hAnsi="宋体" w:eastAsia="仿宋_GB2312"/>
          <w:sz w:val="24"/>
        </w:rPr>
      </w:pPr>
      <w:r>
        <w:rPr>
          <w:rFonts w:hint="eastAsia" w:ascii="仿宋_GB2312" w:hAnsi="宋体" w:eastAsia="仿宋_GB2312"/>
          <w:sz w:val="24"/>
        </w:rPr>
        <w:t xml:space="preserve">  </w:t>
      </w:r>
    </w:p>
    <w:p>
      <w:pPr>
        <w:spacing w:line="400" w:lineRule="exact"/>
        <w:ind w:left="210" w:leftChars="100"/>
        <w:rPr>
          <w:rFonts w:hint="eastAsia" w:ascii="仿宋_GB2312" w:hAnsi="宋体" w:eastAsia="仿宋_GB2312"/>
          <w:sz w:val="24"/>
        </w:rPr>
      </w:pPr>
    </w:p>
    <w:p>
      <w:pPr>
        <w:spacing w:line="400" w:lineRule="exact"/>
        <w:ind w:left="210" w:leftChars="100"/>
        <w:rPr>
          <w:rFonts w:hint="eastAsia" w:ascii="仿宋_GB2312" w:hAnsi="宋体" w:eastAsia="仿宋_GB2312"/>
          <w:sz w:val="24"/>
        </w:rPr>
      </w:pPr>
      <w:r>
        <w:rPr>
          <w:rFonts w:hint="eastAsia" w:ascii="仿宋_GB2312" w:hAnsi="宋体" w:eastAsia="仿宋_GB2312"/>
          <w:sz w:val="24"/>
        </w:rPr>
        <w:t>代理单位：宁波国际投资咨询有限公司（盖章）</w:t>
      </w:r>
    </w:p>
    <w:p>
      <w:pPr>
        <w:spacing w:line="400" w:lineRule="exact"/>
        <w:ind w:left="210" w:leftChars="100"/>
        <w:rPr>
          <w:rFonts w:hint="eastAsia" w:ascii="仿宋_GB2312" w:hAnsi="宋体" w:eastAsia="仿宋_GB2312"/>
          <w:sz w:val="24"/>
        </w:rPr>
      </w:pPr>
    </w:p>
    <w:p>
      <w:pPr>
        <w:spacing w:line="400" w:lineRule="exact"/>
        <w:ind w:firstLine="5880" w:firstLineChars="2450"/>
        <w:rPr>
          <w:rFonts w:hint="eastAsia" w:ascii="宋体" w:hAnsi="宋体"/>
          <w:sz w:val="24"/>
        </w:rPr>
      </w:pPr>
      <w:r>
        <w:rPr>
          <w:rFonts w:hint="eastAsia" w:ascii="仿宋_GB2312" w:hAnsi="宋体" w:eastAsia="仿宋_GB2312"/>
          <w:sz w:val="24"/>
        </w:rPr>
        <w:t>20</w:t>
      </w:r>
      <w:r>
        <w:rPr>
          <w:rFonts w:ascii="仿宋_GB2312" w:hAnsi="宋体" w:eastAsia="仿宋_GB2312"/>
          <w:sz w:val="24"/>
        </w:rPr>
        <w:t>23</w:t>
      </w:r>
      <w:r>
        <w:rPr>
          <w:rFonts w:hint="eastAsia" w:ascii="仿宋_GB2312" w:hAnsi="宋体" w:eastAsia="仿宋_GB2312"/>
          <w:sz w:val="24"/>
        </w:rPr>
        <w:t>年</w:t>
      </w:r>
      <w:r>
        <w:rPr>
          <w:rFonts w:ascii="仿宋_GB2312" w:hAnsi="宋体" w:eastAsia="仿宋_GB2312"/>
          <w:sz w:val="24"/>
        </w:rPr>
        <w:t>6</w:t>
      </w:r>
      <w:r>
        <w:rPr>
          <w:rFonts w:hint="eastAsia" w:ascii="仿宋_GB2312" w:hAnsi="宋体" w:eastAsia="仿宋_GB2312"/>
          <w:sz w:val="24"/>
        </w:rPr>
        <w:t>月1</w:t>
      </w:r>
      <w:r>
        <w:rPr>
          <w:rFonts w:ascii="仿宋_GB2312" w:hAnsi="宋体" w:eastAsia="仿宋_GB2312"/>
          <w:sz w:val="24"/>
        </w:rPr>
        <w:t>6</w:t>
      </w:r>
      <w:r>
        <w:rPr>
          <w:rFonts w:hint="eastAsia" w:ascii="仿宋_GB2312" w:hAnsi="宋体" w:eastAsia="仿宋_GB2312"/>
          <w:sz w:val="24"/>
        </w:rPr>
        <w:t xml:space="preserve">日                 </w:t>
      </w:r>
      <w:r>
        <w:rPr>
          <w:rFonts w:hint="eastAsia" w:ascii="宋体" w:hAnsi="宋体"/>
          <w:sz w:val="24"/>
        </w:rPr>
        <w:t xml:space="preserve">     </w:t>
      </w:r>
    </w:p>
    <w:p>
      <w:pPr>
        <w:spacing w:line="240" w:lineRule="exact"/>
        <w:rPr>
          <w:rFonts w:hint="eastAsia"/>
          <w:sz w:val="28"/>
          <w:szCs w:val="28"/>
        </w:rPr>
      </w:pPr>
      <w:r>
        <w:rPr>
          <w:rFonts w:hint="eastAsia"/>
          <w:sz w:val="28"/>
          <w:szCs w:val="28"/>
          <w:u w:val="single"/>
        </w:rPr>
        <w:t xml:space="preserve">                                                              </w:t>
      </w:r>
    </w:p>
    <w:p>
      <w:pPr>
        <w:spacing w:line="360" w:lineRule="auto"/>
        <w:jc w:val="center"/>
        <w:rPr>
          <w:rFonts w:hint="eastAsia" w:ascii="黑体" w:hAnsi="黑体" w:eastAsia="黑体"/>
          <w:color w:val="000000"/>
          <w:sz w:val="32"/>
          <w:szCs w:val="32"/>
        </w:rPr>
      </w:pPr>
    </w:p>
    <w:p>
      <w:pPr>
        <w:spacing w:line="360" w:lineRule="auto"/>
        <w:jc w:val="center"/>
        <w:rPr>
          <w:rFonts w:hint="eastAsia" w:ascii="黑体" w:hAnsi="黑体" w:eastAsia="黑体"/>
          <w:color w:val="000000"/>
          <w:sz w:val="32"/>
          <w:szCs w:val="32"/>
        </w:rPr>
      </w:pPr>
      <w:r>
        <w:rPr>
          <w:rFonts w:hint="eastAsia" w:ascii="黑体" w:hAnsi="黑体" w:eastAsia="黑体"/>
          <w:color w:val="000000"/>
          <w:sz w:val="32"/>
          <w:szCs w:val="32"/>
        </w:rPr>
        <w:t>回   执</w:t>
      </w:r>
    </w:p>
    <w:p>
      <w:pPr>
        <w:pStyle w:val="2"/>
        <w:spacing w:line="480" w:lineRule="exact"/>
        <w:ind w:firstLine="0"/>
        <w:rPr>
          <w:rFonts w:hint="eastAsia" w:ascii="仿宋_GB2312" w:eastAsia="仿宋_GB2312"/>
          <w:b/>
          <w:sz w:val="24"/>
          <w:szCs w:val="24"/>
          <w:lang w:eastAsia="zh-CN"/>
        </w:rPr>
      </w:pPr>
      <w:r>
        <w:rPr>
          <w:rFonts w:hint="eastAsia" w:ascii="仿宋_GB2312" w:eastAsia="仿宋_GB2312"/>
          <w:b/>
          <w:sz w:val="24"/>
          <w:szCs w:val="24"/>
          <w:lang w:eastAsia="zh-CN"/>
        </w:rPr>
        <w:t>宁波经济技术开发区天人房地产开发有限公司、宁波国际投资咨询有限公司：</w:t>
      </w:r>
    </w:p>
    <w:p>
      <w:pPr>
        <w:pStyle w:val="2"/>
        <w:spacing w:line="480" w:lineRule="exact"/>
        <w:ind w:firstLine="561"/>
        <w:rPr>
          <w:rFonts w:hint="eastAsia" w:ascii="仿宋_GB2312" w:eastAsia="仿宋_GB2312"/>
          <w:sz w:val="24"/>
          <w:szCs w:val="24"/>
          <w:lang w:eastAsia="zh-CN"/>
        </w:rPr>
      </w:pPr>
      <w:r>
        <w:rPr>
          <w:rFonts w:hint="eastAsia" w:ascii="仿宋_GB2312" w:eastAsia="仿宋_GB2312"/>
          <w:sz w:val="24"/>
          <w:szCs w:val="24"/>
          <w:lang w:eastAsia="zh-CN"/>
        </w:rPr>
        <w:t>贵方发布的自贸区综合服务中心概念性方案征集资格预审补充文件（第1号）我单位已经收悉，并已清楚，兹回函确认。</w:t>
      </w:r>
    </w:p>
    <w:p>
      <w:pPr>
        <w:pStyle w:val="2"/>
        <w:spacing w:line="480" w:lineRule="exact"/>
        <w:ind w:firstLine="561"/>
        <w:rPr>
          <w:rFonts w:hint="eastAsia" w:ascii="仿宋_GB2312" w:eastAsia="仿宋_GB2312"/>
          <w:sz w:val="24"/>
          <w:szCs w:val="24"/>
          <w:lang w:eastAsia="zh-CN"/>
        </w:rPr>
      </w:pPr>
      <w:r>
        <w:rPr>
          <w:rFonts w:hint="eastAsia" w:ascii="仿宋_GB2312" w:eastAsia="仿宋_GB2312"/>
          <w:sz w:val="24"/>
          <w:szCs w:val="24"/>
          <w:lang w:eastAsia="zh-CN"/>
        </w:rPr>
        <w:t>申请人：</w:t>
      </w:r>
      <w:r>
        <w:rPr>
          <w:rFonts w:hint="eastAsia" w:ascii="仿宋_GB2312" w:eastAsia="仿宋_GB2312"/>
          <w:sz w:val="24"/>
          <w:szCs w:val="24"/>
          <w:u w:val="single"/>
          <w:lang w:eastAsia="zh-CN"/>
        </w:rPr>
        <w:t xml:space="preserve">                                </w:t>
      </w:r>
      <w:r>
        <w:rPr>
          <w:rFonts w:hint="eastAsia" w:ascii="仿宋_GB2312" w:eastAsia="仿宋_GB2312"/>
          <w:sz w:val="24"/>
          <w:szCs w:val="24"/>
          <w:lang w:eastAsia="zh-CN"/>
        </w:rPr>
        <w:t xml:space="preserve">（盖单位章）  </w:t>
      </w:r>
    </w:p>
    <w:p>
      <w:pPr>
        <w:pStyle w:val="2"/>
        <w:spacing w:line="480" w:lineRule="exact"/>
        <w:ind w:firstLine="561"/>
        <w:rPr>
          <w:rFonts w:hint="eastAsia" w:ascii="仿宋_GB2312" w:eastAsia="仿宋_GB2312"/>
          <w:sz w:val="24"/>
          <w:szCs w:val="24"/>
          <w:lang w:eastAsia="zh-CN"/>
        </w:rPr>
      </w:pPr>
    </w:p>
    <w:p>
      <w:pPr>
        <w:pStyle w:val="2"/>
        <w:spacing w:line="480" w:lineRule="exact"/>
        <w:ind w:firstLine="561"/>
        <w:rPr>
          <w:rFonts w:hint="eastAsia" w:ascii="仿宋_GB2312" w:eastAsia="仿宋_GB2312"/>
          <w:sz w:val="24"/>
          <w:szCs w:val="24"/>
          <w:lang w:eastAsia="zh-CN"/>
        </w:rPr>
      </w:pPr>
      <w:r>
        <w:rPr>
          <w:rFonts w:hint="eastAsia" w:ascii="仿宋_GB2312" w:eastAsia="仿宋_GB2312"/>
          <w:sz w:val="24"/>
          <w:szCs w:val="24"/>
          <w:lang w:eastAsia="zh-CN"/>
        </w:rPr>
        <w:t>经办人：</w:t>
      </w:r>
      <w:r>
        <w:rPr>
          <w:rFonts w:hint="eastAsia" w:ascii="仿宋_GB2312" w:eastAsia="仿宋_GB2312"/>
          <w:sz w:val="24"/>
          <w:szCs w:val="24"/>
          <w:u w:val="single"/>
          <w:lang w:eastAsia="zh-CN"/>
        </w:rPr>
        <w:t xml:space="preserve">                               </w:t>
      </w:r>
      <w:r>
        <w:rPr>
          <w:rFonts w:hint="eastAsia" w:ascii="仿宋_GB2312" w:eastAsia="仿宋_GB2312"/>
          <w:sz w:val="24"/>
          <w:szCs w:val="24"/>
          <w:lang w:eastAsia="zh-CN"/>
        </w:rPr>
        <w:t xml:space="preserve"> （签字或盖章）        </w:t>
      </w:r>
    </w:p>
    <w:p>
      <w:pPr>
        <w:pStyle w:val="2"/>
        <w:spacing w:line="480" w:lineRule="exact"/>
        <w:ind w:firstLine="561"/>
      </w:pPr>
      <w:r>
        <w:rPr>
          <w:rFonts w:hint="eastAsia" w:ascii="仿宋_GB2312" w:eastAsia="仿宋_GB2312"/>
          <w:sz w:val="24"/>
          <w:szCs w:val="24"/>
          <w:lang w:eastAsia="zh-CN"/>
        </w:rPr>
        <w:t>日期：20</w:t>
      </w:r>
      <w:r>
        <w:rPr>
          <w:rFonts w:ascii="仿宋_GB2312" w:eastAsia="仿宋_GB2312"/>
          <w:sz w:val="24"/>
          <w:szCs w:val="24"/>
          <w:lang w:eastAsia="zh-CN"/>
        </w:rPr>
        <w:t>23</w:t>
      </w:r>
      <w:r>
        <w:rPr>
          <w:rFonts w:hint="eastAsia" w:ascii="仿宋_GB2312" w:eastAsia="仿宋_GB2312"/>
          <w:sz w:val="24"/>
          <w:szCs w:val="24"/>
          <w:lang w:eastAsia="zh-CN"/>
        </w:rPr>
        <w:t>年</w:t>
      </w:r>
      <w:r>
        <w:rPr>
          <w:rFonts w:ascii="仿宋_GB2312" w:eastAsia="仿宋_GB2312"/>
          <w:sz w:val="24"/>
          <w:szCs w:val="24"/>
          <w:lang w:eastAsia="zh-CN"/>
        </w:rPr>
        <w:t>6</w:t>
      </w:r>
      <w:r>
        <w:rPr>
          <w:rFonts w:hint="eastAsia" w:ascii="仿宋_GB2312" w:eastAsia="仿宋_GB2312"/>
          <w:sz w:val="24"/>
          <w:szCs w:val="24"/>
          <w:lang w:eastAsia="zh-CN"/>
        </w:rPr>
        <w:t>月  日</w:t>
      </w:r>
      <w:bookmarkStart w:id="2" w:name="_GoBack"/>
      <w:bookmarkEnd w:id="2"/>
    </w:p>
    <w:sectPr>
      <w:pgSz w:w="11906" w:h="16838"/>
      <w:pgMar w:top="1247" w:right="1800" w:bottom="124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3ZDNkN2ZiMWZhODA3YjRhN2QxMzY5YTk1ODVjYmUifQ=="/>
  </w:docVars>
  <w:rsids>
    <w:rsidRoot w:val="44A77EC6"/>
    <w:rsid w:val="44A77E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widowControl/>
      <w:ind w:firstLine="600"/>
    </w:pPr>
    <w:rPr>
      <w:rFonts w:ascii="宋体" w:hAnsi="宋体"/>
      <w:kern w:val="0"/>
      <w:sz w:val="30"/>
      <w:szCs w:val="20"/>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2023-06-16T09:17:00Z</dcterms:created>
  <dc:creator>宁波国投</dc:creator>
  <cp:lastModifiedBy>宁波国投</cp:lastModifiedBy>
  <dcterms:modified xsi:type="dcterms:W3CDTF">2023-06-16T09:17:55Z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8DD331CAE1AF4A699DDBF3C814E1C8E6_11</vt:lpwstr>
  </property>
</Properties>
</file>