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7851AE">
      <w:pPr>
        <w:snapToGrid w:val="0"/>
        <w:spacing w:after="312" w:afterLines="100" w:line="288" w:lineRule="auto"/>
        <w:jc w:val="center"/>
        <w:rPr>
          <w:rFonts w:ascii="黑体" w:hAnsi="黑体" w:eastAsia="黑体"/>
          <w:b/>
          <w:sz w:val="28"/>
          <w:szCs w:val="24"/>
        </w:rPr>
      </w:pPr>
      <w:bookmarkStart w:id="10" w:name="_GoBack"/>
      <w:bookmarkEnd w:id="10"/>
      <w:r>
        <w:rPr>
          <w:rFonts w:hint="eastAsia" w:ascii="黑体" w:hAnsi="黑体" w:eastAsia="黑体"/>
          <w:b/>
          <w:sz w:val="28"/>
          <w:szCs w:val="24"/>
        </w:rPr>
        <w:t>永赢金租信息科技服务提供商尽职调查报告</w:t>
      </w:r>
    </w:p>
    <w:p w14:paraId="466DE187">
      <w:pPr>
        <w:snapToGrid w:val="0"/>
        <w:spacing w:after="312" w:afterLines="100" w:line="288" w:lineRule="auto"/>
        <w:jc w:val="center"/>
        <w:rPr>
          <w:rFonts w:ascii="黑体" w:hAnsi="黑体" w:eastAsia="黑体"/>
          <w:b/>
          <w:sz w:val="28"/>
          <w:szCs w:val="24"/>
        </w:rPr>
      </w:pPr>
      <w:r>
        <w:rPr>
          <w:rFonts w:hint="eastAsia" w:ascii="黑体" w:hAnsi="黑体" w:eastAsia="黑体"/>
          <w:b/>
          <w:color w:val="FF0000"/>
          <w:sz w:val="28"/>
          <w:szCs w:val="24"/>
        </w:rPr>
        <w:t>（内部材料，严禁外传）</w:t>
      </w:r>
    </w:p>
    <w:p w14:paraId="7D561AA4">
      <w:pPr>
        <w:pStyle w:val="16"/>
        <w:snapToGrid w:val="0"/>
        <w:spacing w:line="288" w:lineRule="auto"/>
        <w:ind w:firstLine="0" w:firstLineChars="0"/>
        <w:outlineLvl w:val="0"/>
        <w:rPr>
          <w:rFonts w:ascii="黑体" w:hAnsi="黑体" w:eastAsia="黑体"/>
          <w:b/>
          <w:color w:val="FF0000"/>
          <w:sz w:val="24"/>
          <w:szCs w:val="24"/>
        </w:rPr>
      </w:pPr>
      <w:r>
        <w:rPr>
          <w:rFonts w:hint="eastAsia" w:ascii="黑体" w:hAnsi="黑体" w:eastAsia="黑体"/>
          <w:b/>
          <w:color w:val="FF0000"/>
          <w:sz w:val="24"/>
          <w:szCs w:val="24"/>
        </w:rPr>
        <w:t>报告要求：</w:t>
      </w:r>
    </w:p>
    <w:p w14:paraId="0DC4A45E">
      <w:pPr>
        <w:pStyle w:val="16"/>
        <w:snapToGrid w:val="0"/>
        <w:spacing w:line="288" w:lineRule="auto"/>
        <w:ind w:firstLine="480"/>
        <w:outlineLvl w:val="0"/>
        <w:rPr>
          <w:rFonts w:ascii="黑体" w:hAnsi="黑体" w:eastAsia="黑体"/>
          <w:bCs/>
          <w:color w:val="FF0000"/>
          <w:sz w:val="24"/>
          <w:szCs w:val="24"/>
        </w:rPr>
      </w:pPr>
      <w:r>
        <w:rPr>
          <w:rFonts w:hint="eastAsia" w:ascii="黑体" w:hAnsi="黑体" w:eastAsia="黑体"/>
          <w:bCs/>
          <w:color w:val="FF0000"/>
          <w:sz w:val="24"/>
          <w:szCs w:val="24"/>
        </w:rPr>
        <w:t>不得改变原模板结构，以word形式提交，单个文件不超过10M（建议图片使用jpg格式）报告整体不得超过80页。</w:t>
      </w:r>
    </w:p>
    <w:p w14:paraId="78DD8613">
      <w:pPr>
        <w:pStyle w:val="16"/>
        <w:snapToGrid w:val="0"/>
        <w:spacing w:line="288" w:lineRule="auto"/>
        <w:ind w:firstLine="480"/>
        <w:outlineLvl w:val="0"/>
        <w:rPr>
          <w:rFonts w:ascii="黑体" w:hAnsi="黑体" w:eastAsia="黑体"/>
          <w:bCs/>
          <w:color w:val="FF0000"/>
          <w:sz w:val="24"/>
          <w:szCs w:val="24"/>
        </w:rPr>
      </w:pPr>
    </w:p>
    <w:p w14:paraId="6BE214AB">
      <w:pPr>
        <w:pStyle w:val="16"/>
        <w:snapToGrid w:val="0"/>
        <w:spacing w:line="288" w:lineRule="auto"/>
        <w:ind w:firstLine="0" w:firstLineChars="0"/>
        <w:outlineLvl w:val="0"/>
        <w:rPr>
          <w:rFonts w:ascii="黑体" w:hAnsi="黑体" w:eastAsia="黑体"/>
          <w:b/>
          <w:color w:val="FF0000"/>
          <w:sz w:val="24"/>
          <w:szCs w:val="24"/>
        </w:rPr>
      </w:pPr>
      <w:r>
        <w:rPr>
          <w:rFonts w:hint="eastAsia" w:ascii="黑体" w:hAnsi="黑体" w:eastAsia="黑体"/>
          <w:b/>
          <w:color w:val="FF0000"/>
          <w:sz w:val="24"/>
          <w:szCs w:val="24"/>
        </w:rPr>
        <w:t>格式要求：</w:t>
      </w:r>
    </w:p>
    <w:p w14:paraId="24F5FABD">
      <w:pPr>
        <w:pStyle w:val="16"/>
        <w:snapToGrid w:val="0"/>
        <w:spacing w:line="288" w:lineRule="auto"/>
        <w:ind w:firstLine="480"/>
        <w:outlineLvl w:val="0"/>
        <w:rPr>
          <w:rFonts w:ascii="黑体" w:hAnsi="黑体" w:eastAsia="黑体"/>
          <w:bCs/>
          <w:color w:val="FF0000"/>
          <w:sz w:val="24"/>
          <w:szCs w:val="24"/>
        </w:rPr>
      </w:pPr>
      <w:r>
        <w:rPr>
          <w:rFonts w:hint="eastAsia" w:ascii="黑体" w:hAnsi="黑体" w:eastAsia="黑体"/>
          <w:bCs/>
          <w:color w:val="FF0000"/>
          <w:sz w:val="24"/>
          <w:szCs w:val="24"/>
        </w:rPr>
        <w:t>填写字体应为黑体小四，不得加粗不得斜体，行间距1.2倍。提交时模板内红字部分一律删除。整体表达清晰，排版整齐。</w:t>
      </w:r>
    </w:p>
    <w:p w14:paraId="2CE854BE">
      <w:pPr>
        <w:pStyle w:val="16"/>
        <w:snapToGrid w:val="0"/>
        <w:spacing w:line="288" w:lineRule="auto"/>
        <w:ind w:firstLine="480"/>
        <w:outlineLvl w:val="0"/>
        <w:rPr>
          <w:rFonts w:ascii="黑体" w:hAnsi="黑体" w:eastAsia="黑体"/>
          <w:bCs/>
          <w:color w:val="FF0000"/>
          <w:sz w:val="24"/>
          <w:szCs w:val="24"/>
        </w:rPr>
      </w:pPr>
    </w:p>
    <w:p w14:paraId="3EC7318B">
      <w:pPr>
        <w:pStyle w:val="16"/>
        <w:snapToGrid w:val="0"/>
        <w:spacing w:line="288" w:lineRule="auto"/>
        <w:ind w:firstLine="0" w:firstLineChars="0"/>
        <w:outlineLvl w:val="0"/>
        <w:rPr>
          <w:rFonts w:ascii="黑体" w:hAnsi="黑体" w:eastAsia="黑体"/>
          <w:b/>
          <w:color w:val="FF0000"/>
          <w:sz w:val="24"/>
          <w:szCs w:val="24"/>
        </w:rPr>
      </w:pPr>
      <w:r>
        <w:rPr>
          <w:rFonts w:hint="eastAsia" w:ascii="黑体" w:hAnsi="黑体" w:eastAsia="黑体"/>
          <w:b/>
          <w:color w:val="FF0000"/>
          <w:sz w:val="24"/>
          <w:szCs w:val="24"/>
        </w:rPr>
        <w:t>内容要求：</w:t>
      </w:r>
    </w:p>
    <w:p w14:paraId="4731AB64">
      <w:pPr>
        <w:pStyle w:val="16"/>
        <w:numPr>
          <w:ilvl w:val="0"/>
          <w:numId w:val="1"/>
        </w:numPr>
        <w:snapToGrid w:val="0"/>
        <w:spacing w:line="288" w:lineRule="auto"/>
        <w:ind w:firstLine="480"/>
        <w:outlineLvl w:val="0"/>
        <w:rPr>
          <w:rFonts w:ascii="黑体" w:hAnsi="黑体" w:eastAsia="黑体"/>
          <w:bCs/>
          <w:color w:val="FF0000"/>
          <w:sz w:val="24"/>
          <w:szCs w:val="24"/>
        </w:rPr>
      </w:pPr>
      <w:r>
        <w:rPr>
          <w:rFonts w:hint="eastAsia" w:ascii="黑体" w:hAnsi="黑体" w:eastAsia="黑体"/>
          <w:bCs/>
          <w:color w:val="FF0000"/>
          <w:sz w:val="24"/>
          <w:szCs w:val="24"/>
        </w:rPr>
        <w:t>统一使用第三人称（公司全称或简称），不得使用第一人称，如“我司”、“我公司”、“我们”、“我方”等。</w:t>
      </w:r>
    </w:p>
    <w:p w14:paraId="79146D87">
      <w:pPr>
        <w:pStyle w:val="16"/>
        <w:numPr>
          <w:ilvl w:val="0"/>
          <w:numId w:val="1"/>
        </w:numPr>
        <w:snapToGrid w:val="0"/>
        <w:spacing w:line="288" w:lineRule="auto"/>
        <w:ind w:firstLine="480"/>
        <w:outlineLvl w:val="0"/>
        <w:rPr>
          <w:rFonts w:ascii="黑体" w:hAnsi="黑体" w:eastAsia="黑体"/>
          <w:bCs/>
          <w:color w:val="FF0000"/>
          <w:sz w:val="24"/>
          <w:szCs w:val="24"/>
        </w:rPr>
      </w:pPr>
      <w:r>
        <w:rPr>
          <w:rFonts w:hint="eastAsia" w:ascii="黑体" w:hAnsi="黑体" w:eastAsia="黑体"/>
          <w:bCs/>
          <w:color w:val="FF0000"/>
          <w:sz w:val="24"/>
          <w:szCs w:val="24"/>
        </w:rPr>
        <w:t>内容客观，文字通顺，避免带有褒义色彩的文字描述。</w:t>
      </w:r>
    </w:p>
    <w:p w14:paraId="66EB0F73">
      <w:pPr>
        <w:pStyle w:val="16"/>
        <w:snapToGrid w:val="0"/>
        <w:spacing w:line="288" w:lineRule="auto"/>
        <w:ind w:firstLine="0" w:firstLineChars="0"/>
        <w:outlineLvl w:val="0"/>
        <w:rPr>
          <w:rFonts w:ascii="黑体" w:hAnsi="黑体" w:eastAsia="黑体"/>
          <w:b/>
          <w:color w:val="FF0000"/>
          <w:sz w:val="24"/>
          <w:szCs w:val="24"/>
        </w:rPr>
      </w:pPr>
    </w:p>
    <w:p w14:paraId="48C7F298">
      <w:pPr>
        <w:pStyle w:val="16"/>
        <w:numPr>
          <w:ilvl w:val="0"/>
          <w:numId w:val="2"/>
        </w:numPr>
        <w:snapToGrid w:val="0"/>
        <w:spacing w:line="288" w:lineRule="auto"/>
        <w:ind w:firstLineChars="0"/>
        <w:outlineLvl w:val="0"/>
        <w:rPr>
          <w:rFonts w:ascii="黑体" w:hAnsi="黑体" w:eastAsia="黑体"/>
          <w:sz w:val="24"/>
          <w:szCs w:val="24"/>
        </w:rPr>
      </w:pPr>
      <w:r>
        <w:rPr>
          <w:rFonts w:hint="eastAsia" w:ascii="黑体" w:hAnsi="黑体" w:eastAsia="黑体"/>
          <w:b/>
          <w:sz w:val="24"/>
          <w:szCs w:val="24"/>
        </w:rPr>
        <w:t>基本信息</w:t>
      </w:r>
    </w:p>
    <w:p w14:paraId="67111B48">
      <w:pPr>
        <w:rPr>
          <w:rFonts w:ascii="黑体" w:hAnsi="黑体" w:eastAsia="黑体"/>
          <w:sz w:val="24"/>
          <w:szCs w:val="24"/>
        </w:rPr>
      </w:pPr>
    </w:p>
    <w:p w14:paraId="39E891E8">
      <w:pPr>
        <w:pStyle w:val="16"/>
        <w:numPr>
          <w:ilvl w:val="0"/>
          <w:numId w:val="3"/>
        </w:numPr>
        <w:snapToGrid w:val="0"/>
        <w:spacing w:line="288" w:lineRule="auto"/>
        <w:ind w:firstLineChars="0"/>
        <w:outlineLvl w:val="1"/>
        <w:rPr>
          <w:rFonts w:ascii="黑体" w:hAnsi="黑体" w:eastAsia="黑体"/>
          <w:b/>
          <w:sz w:val="24"/>
          <w:szCs w:val="24"/>
        </w:rPr>
      </w:pPr>
      <w:r>
        <w:rPr>
          <w:rFonts w:hint="eastAsia" w:ascii="黑体" w:hAnsi="黑体" w:eastAsia="黑体"/>
          <w:b/>
          <w:sz w:val="24"/>
          <w:szCs w:val="24"/>
        </w:rPr>
        <w:t>服务提供商基本信息</w:t>
      </w:r>
      <w:r>
        <w:rPr>
          <w:rFonts w:hint="eastAsia" w:ascii="黑体" w:hAnsi="黑体" w:eastAsia="黑体"/>
          <w:b/>
          <w:color w:val="FF0000"/>
          <w:sz w:val="24"/>
          <w:szCs w:val="24"/>
        </w:rPr>
        <w:t>（以下信息需与营业执照信息一致）</w:t>
      </w:r>
    </w:p>
    <w:p w14:paraId="2B3B15BF">
      <w:pPr>
        <w:snapToGrid w:val="0"/>
        <w:spacing w:line="288" w:lineRule="auto"/>
        <w:rPr>
          <w:rFonts w:ascii="黑体" w:hAnsi="黑体" w:eastAsia="黑体"/>
          <w:sz w:val="24"/>
          <w:szCs w:val="24"/>
        </w:rPr>
      </w:pPr>
    </w:p>
    <w:tbl>
      <w:tblPr>
        <w:tblStyle w:val="11"/>
        <w:tblW w:w="5000" w:type="pct"/>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2325"/>
        <w:gridCol w:w="2185"/>
        <w:gridCol w:w="1970"/>
        <w:gridCol w:w="2042"/>
      </w:tblGrid>
      <w:tr w14:paraId="0E02FEC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16" w:hRule="atLeast"/>
          <w:jc w:val="center"/>
        </w:trPr>
        <w:tc>
          <w:tcPr>
            <w:tcW w:w="1364" w:type="pct"/>
            <w:shd w:val="clear" w:color="auto" w:fill="D8D8D8" w:themeFill="background1" w:themeFillShade="D9"/>
            <w:vAlign w:val="center"/>
          </w:tcPr>
          <w:p w14:paraId="3DEE4356">
            <w:pPr>
              <w:snapToGrid w:val="0"/>
              <w:spacing w:line="288" w:lineRule="auto"/>
              <w:jc w:val="center"/>
              <w:rPr>
                <w:rFonts w:ascii="黑体" w:hAnsi="黑体" w:eastAsia="黑体"/>
                <w:sz w:val="24"/>
                <w:szCs w:val="24"/>
              </w:rPr>
            </w:pPr>
            <w:r>
              <w:rPr>
                <w:rFonts w:hint="eastAsia" w:ascii="黑体" w:hAnsi="黑体" w:eastAsia="黑体"/>
                <w:sz w:val="24"/>
                <w:szCs w:val="24"/>
              </w:rPr>
              <w:t>服务提供商全称</w:t>
            </w:r>
          </w:p>
        </w:tc>
        <w:tc>
          <w:tcPr>
            <w:tcW w:w="3636" w:type="pct"/>
            <w:gridSpan w:val="3"/>
            <w:vAlign w:val="center"/>
          </w:tcPr>
          <w:p w14:paraId="1E8038C3">
            <w:pPr>
              <w:snapToGrid w:val="0"/>
              <w:spacing w:line="288" w:lineRule="auto"/>
              <w:jc w:val="center"/>
              <w:rPr>
                <w:rFonts w:ascii="黑体" w:hAnsi="黑体" w:eastAsia="黑体"/>
                <w:sz w:val="24"/>
                <w:szCs w:val="24"/>
              </w:rPr>
            </w:pPr>
            <w:r>
              <w:rPr>
                <w:rFonts w:hint="eastAsia" w:ascii="黑体" w:hAnsi="黑体" w:eastAsia="黑体"/>
                <w:color w:val="FF0000"/>
                <w:sz w:val="24"/>
                <w:szCs w:val="24"/>
              </w:rPr>
              <w:t>按实填写</w:t>
            </w:r>
          </w:p>
        </w:tc>
      </w:tr>
      <w:tr w14:paraId="08CF6AE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16" w:hRule="atLeast"/>
          <w:jc w:val="center"/>
        </w:trPr>
        <w:tc>
          <w:tcPr>
            <w:tcW w:w="1364" w:type="pct"/>
            <w:shd w:val="clear" w:color="auto" w:fill="D8D8D8" w:themeFill="background1" w:themeFillShade="D9"/>
            <w:vAlign w:val="center"/>
          </w:tcPr>
          <w:p w14:paraId="7EC151FC">
            <w:pPr>
              <w:snapToGrid w:val="0"/>
              <w:spacing w:line="288" w:lineRule="auto"/>
              <w:jc w:val="center"/>
              <w:rPr>
                <w:rFonts w:ascii="黑体" w:hAnsi="黑体" w:eastAsia="黑体"/>
                <w:sz w:val="24"/>
                <w:szCs w:val="24"/>
              </w:rPr>
            </w:pPr>
            <w:r>
              <w:rPr>
                <w:rFonts w:hint="eastAsia" w:ascii="黑体" w:hAnsi="黑体" w:eastAsia="黑体"/>
                <w:sz w:val="24"/>
                <w:szCs w:val="24"/>
              </w:rPr>
              <w:t>成立日期</w:t>
            </w:r>
          </w:p>
        </w:tc>
        <w:tc>
          <w:tcPr>
            <w:tcW w:w="1282" w:type="pct"/>
            <w:vAlign w:val="center"/>
          </w:tcPr>
          <w:p w14:paraId="0D47E276">
            <w:pPr>
              <w:snapToGrid w:val="0"/>
              <w:spacing w:line="288" w:lineRule="auto"/>
              <w:jc w:val="center"/>
              <w:rPr>
                <w:rFonts w:ascii="黑体" w:hAnsi="黑体" w:eastAsia="黑体"/>
                <w:color w:val="FF0000"/>
                <w:sz w:val="24"/>
                <w:szCs w:val="24"/>
              </w:rPr>
            </w:pPr>
            <w:r>
              <w:rPr>
                <w:rFonts w:hint="eastAsia" w:ascii="黑体" w:hAnsi="黑体" w:eastAsia="黑体"/>
                <w:color w:val="FF0000"/>
                <w:sz w:val="24"/>
                <w:szCs w:val="24"/>
              </w:rPr>
              <w:t>按实填写</w:t>
            </w:r>
          </w:p>
          <w:p w14:paraId="691084C3">
            <w:pPr>
              <w:snapToGrid w:val="0"/>
              <w:spacing w:line="288" w:lineRule="auto"/>
              <w:jc w:val="center"/>
              <w:rPr>
                <w:rFonts w:ascii="黑体" w:hAnsi="黑体" w:eastAsia="黑体"/>
                <w:sz w:val="24"/>
                <w:szCs w:val="24"/>
              </w:rPr>
            </w:pPr>
            <w:r>
              <w:rPr>
                <w:rFonts w:hint="eastAsia" w:ascii="黑体" w:hAnsi="黑体" w:eastAsia="黑体"/>
                <w:color w:val="FF0000"/>
                <w:sz w:val="24"/>
                <w:szCs w:val="24"/>
              </w:rPr>
              <w:t>X年X月X日</w:t>
            </w:r>
          </w:p>
        </w:tc>
        <w:tc>
          <w:tcPr>
            <w:tcW w:w="1156" w:type="pct"/>
            <w:shd w:val="clear" w:color="auto" w:fill="D8D8D8" w:themeFill="background1" w:themeFillShade="D9"/>
          </w:tcPr>
          <w:p w14:paraId="0423A6DC">
            <w:pPr>
              <w:snapToGrid w:val="0"/>
              <w:spacing w:line="288" w:lineRule="auto"/>
              <w:jc w:val="center"/>
              <w:rPr>
                <w:rFonts w:ascii="黑体" w:hAnsi="黑体" w:eastAsia="黑体"/>
                <w:sz w:val="24"/>
                <w:szCs w:val="24"/>
              </w:rPr>
            </w:pPr>
            <w:r>
              <w:rPr>
                <w:rFonts w:hint="eastAsia" w:ascii="黑体" w:hAnsi="黑体" w:eastAsia="黑体"/>
                <w:sz w:val="24"/>
                <w:szCs w:val="24"/>
              </w:rPr>
              <w:t>法人代表</w:t>
            </w:r>
          </w:p>
        </w:tc>
        <w:tc>
          <w:tcPr>
            <w:tcW w:w="1198" w:type="pct"/>
          </w:tcPr>
          <w:p w14:paraId="59BD558C">
            <w:pPr>
              <w:snapToGrid w:val="0"/>
              <w:spacing w:line="288" w:lineRule="auto"/>
              <w:jc w:val="center"/>
              <w:rPr>
                <w:rFonts w:ascii="黑体" w:hAnsi="黑体" w:eastAsia="黑体"/>
                <w:sz w:val="24"/>
                <w:szCs w:val="24"/>
              </w:rPr>
            </w:pPr>
            <w:r>
              <w:rPr>
                <w:rFonts w:hint="eastAsia" w:ascii="黑体" w:hAnsi="黑体" w:eastAsia="黑体"/>
                <w:color w:val="FF0000"/>
                <w:sz w:val="24"/>
                <w:szCs w:val="24"/>
              </w:rPr>
              <w:t>按实填写</w:t>
            </w:r>
          </w:p>
        </w:tc>
      </w:tr>
      <w:tr w14:paraId="28BA366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16" w:hRule="atLeast"/>
          <w:jc w:val="center"/>
        </w:trPr>
        <w:tc>
          <w:tcPr>
            <w:tcW w:w="1364" w:type="pct"/>
            <w:shd w:val="clear" w:color="auto" w:fill="D8D8D8" w:themeFill="background1" w:themeFillShade="D9"/>
            <w:vAlign w:val="center"/>
          </w:tcPr>
          <w:p w14:paraId="70D53E78">
            <w:pPr>
              <w:snapToGrid w:val="0"/>
              <w:spacing w:line="288" w:lineRule="auto"/>
              <w:jc w:val="center"/>
              <w:rPr>
                <w:rFonts w:ascii="黑体" w:hAnsi="黑体" w:eastAsia="黑体"/>
                <w:sz w:val="24"/>
                <w:szCs w:val="24"/>
              </w:rPr>
            </w:pPr>
            <w:r>
              <w:rPr>
                <w:rFonts w:hint="eastAsia" w:ascii="黑体" w:hAnsi="黑体" w:eastAsia="黑体"/>
                <w:sz w:val="24"/>
                <w:szCs w:val="24"/>
              </w:rPr>
              <w:t>公司类型</w:t>
            </w:r>
          </w:p>
        </w:tc>
        <w:tc>
          <w:tcPr>
            <w:tcW w:w="1282" w:type="pct"/>
          </w:tcPr>
          <w:p w14:paraId="2C7A684B">
            <w:pPr>
              <w:snapToGrid w:val="0"/>
              <w:spacing w:line="288" w:lineRule="auto"/>
              <w:jc w:val="center"/>
              <w:rPr>
                <w:rFonts w:ascii="黑体" w:hAnsi="黑体" w:eastAsia="黑体"/>
                <w:sz w:val="24"/>
                <w:szCs w:val="24"/>
              </w:rPr>
            </w:pPr>
            <w:r>
              <w:rPr>
                <w:rFonts w:hint="eastAsia" w:ascii="黑体" w:hAnsi="黑体" w:eastAsia="黑体"/>
                <w:color w:val="FF0000"/>
                <w:sz w:val="24"/>
                <w:szCs w:val="24"/>
              </w:rPr>
              <w:t>举例：有限责任公司</w:t>
            </w:r>
          </w:p>
        </w:tc>
        <w:tc>
          <w:tcPr>
            <w:tcW w:w="1156" w:type="pct"/>
            <w:shd w:val="clear" w:color="auto" w:fill="D8D8D8" w:themeFill="background1" w:themeFillShade="D9"/>
          </w:tcPr>
          <w:p w14:paraId="2714F7A5">
            <w:pPr>
              <w:snapToGrid w:val="0"/>
              <w:spacing w:line="288" w:lineRule="auto"/>
              <w:jc w:val="center"/>
              <w:rPr>
                <w:rFonts w:ascii="黑体" w:hAnsi="黑体" w:eastAsia="黑体"/>
                <w:sz w:val="24"/>
                <w:szCs w:val="24"/>
              </w:rPr>
            </w:pPr>
            <w:r>
              <w:rPr>
                <w:rFonts w:hint="eastAsia" w:ascii="黑体" w:hAnsi="黑体" w:eastAsia="黑体"/>
                <w:sz w:val="24"/>
                <w:szCs w:val="24"/>
              </w:rPr>
              <w:t>注册资本</w:t>
            </w:r>
            <w:r>
              <w:rPr>
                <w:rFonts w:ascii="黑体" w:hAnsi="黑体" w:eastAsia="黑体"/>
                <w:sz w:val="24"/>
                <w:szCs w:val="24"/>
              </w:rPr>
              <w:t>&amp;</w:t>
            </w:r>
            <w:r>
              <w:rPr>
                <w:rFonts w:hint="eastAsia" w:ascii="黑体" w:hAnsi="黑体" w:eastAsia="黑体"/>
                <w:sz w:val="24"/>
                <w:szCs w:val="24"/>
              </w:rPr>
              <w:t>币种</w:t>
            </w:r>
          </w:p>
        </w:tc>
        <w:tc>
          <w:tcPr>
            <w:tcW w:w="1198" w:type="pct"/>
          </w:tcPr>
          <w:p w14:paraId="4E1257D3">
            <w:pPr>
              <w:snapToGrid w:val="0"/>
              <w:spacing w:line="288" w:lineRule="auto"/>
              <w:jc w:val="center"/>
              <w:rPr>
                <w:rFonts w:ascii="黑体" w:hAnsi="黑体" w:eastAsia="黑体"/>
                <w:sz w:val="24"/>
                <w:szCs w:val="24"/>
              </w:rPr>
            </w:pPr>
            <w:r>
              <w:rPr>
                <w:rFonts w:hint="eastAsia" w:ascii="黑体" w:hAnsi="黑体" w:eastAsia="黑体"/>
                <w:color w:val="FF0000"/>
                <w:sz w:val="24"/>
                <w:szCs w:val="24"/>
              </w:rPr>
              <w:t>举例：人民币</w:t>
            </w:r>
            <w:r>
              <w:rPr>
                <w:rFonts w:ascii="黑体" w:hAnsi="黑体" w:eastAsia="黑体"/>
                <w:color w:val="FF0000"/>
                <w:sz w:val="24"/>
                <w:szCs w:val="24"/>
              </w:rPr>
              <w:t>5,000</w:t>
            </w:r>
            <w:r>
              <w:rPr>
                <w:rFonts w:hint="eastAsia" w:ascii="黑体" w:hAnsi="黑体" w:eastAsia="黑体"/>
                <w:color w:val="FF0000"/>
                <w:sz w:val="24"/>
                <w:szCs w:val="24"/>
              </w:rPr>
              <w:t>万</w:t>
            </w:r>
          </w:p>
        </w:tc>
      </w:tr>
      <w:tr w14:paraId="2ADC41E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16" w:hRule="atLeast"/>
          <w:jc w:val="center"/>
        </w:trPr>
        <w:tc>
          <w:tcPr>
            <w:tcW w:w="1364" w:type="pct"/>
            <w:shd w:val="clear" w:color="auto" w:fill="D8D8D8" w:themeFill="background1" w:themeFillShade="D9"/>
            <w:vAlign w:val="center"/>
          </w:tcPr>
          <w:p w14:paraId="10CD8E11">
            <w:pPr>
              <w:snapToGrid w:val="0"/>
              <w:spacing w:line="288" w:lineRule="auto"/>
              <w:jc w:val="center"/>
              <w:rPr>
                <w:rFonts w:ascii="黑体" w:hAnsi="黑体" w:eastAsia="黑体"/>
                <w:sz w:val="24"/>
                <w:szCs w:val="24"/>
              </w:rPr>
            </w:pPr>
            <w:r>
              <w:rPr>
                <w:rFonts w:hint="eastAsia" w:ascii="黑体" w:hAnsi="黑体" w:eastAsia="黑体"/>
                <w:sz w:val="24"/>
                <w:szCs w:val="24"/>
              </w:rPr>
              <w:t>统一社会</w:t>
            </w:r>
            <w:r>
              <w:rPr>
                <w:rFonts w:ascii="黑体" w:hAnsi="黑体" w:eastAsia="黑体"/>
                <w:sz w:val="24"/>
                <w:szCs w:val="24"/>
              </w:rPr>
              <w:t>信用代码</w:t>
            </w:r>
          </w:p>
        </w:tc>
        <w:tc>
          <w:tcPr>
            <w:tcW w:w="3636" w:type="pct"/>
            <w:gridSpan w:val="3"/>
            <w:vAlign w:val="center"/>
          </w:tcPr>
          <w:p w14:paraId="5D88C571">
            <w:pPr>
              <w:snapToGrid w:val="0"/>
              <w:spacing w:line="288" w:lineRule="auto"/>
              <w:jc w:val="center"/>
              <w:rPr>
                <w:rFonts w:ascii="黑体" w:hAnsi="黑体" w:eastAsia="黑体"/>
                <w:sz w:val="24"/>
                <w:szCs w:val="24"/>
              </w:rPr>
            </w:pPr>
            <w:r>
              <w:rPr>
                <w:rFonts w:hint="eastAsia" w:ascii="黑体" w:hAnsi="黑体" w:eastAsia="黑体"/>
                <w:color w:val="FF0000"/>
                <w:sz w:val="24"/>
                <w:szCs w:val="24"/>
              </w:rPr>
              <w:t>按实填写</w:t>
            </w:r>
          </w:p>
        </w:tc>
      </w:tr>
      <w:tr w14:paraId="65E83F8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16" w:hRule="atLeast"/>
          <w:jc w:val="center"/>
        </w:trPr>
        <w:tc>
          <w:tcPr>
            <w:tcW w:w="1364" w:type="pct"/>
            <w:shd w:val="clear" w:color="auto" w:fill="D8D8D8" w:themeFill="background1" w:themeFillShade="D9"/>
            <w:vAlign w:val="center"/>
          </w:tcPr>
          <w:p w14:paraId="050BB531">
            <w:pPr>
              <w:snapToGrid w:val="0"/>
              <w:spacing w:line="288" w:lineRule="auto"/>
              <w:jc w:val="center"/>
              <w:rPr>
                <w:rFonts w:ascii="黑体" w:hAnsi="黑体" w:eastAsia="黑体"/>
                <w:sz w:val="24"/>
                <w:szCs w:val="24"/>
              </w:rPr>
            </w:pPr>
            <w:r>
              <w:rPr>
                <w:rFonts w:hint="eastAsia" w:ascii="黑体" w:hAnsi="黑体" w:eastAsia="黑体"/>
                <w:kern w:val="0"/>
                <w:sz w:val="24"/>
                <w:szCs w:val="24"/>
              </w:rPr>
              <w:t>公司地址</w:t>
            </w:r>
          </w:p>
        </w:tc>
        <w:tc>
          <w:tcPr>
            <w:tcW w:w="3636" w:type="pct"/>
            <w:gridSpan w:val="3"/>
            <w:vAlign w:val="center"/>
          </w:tcPr>
          <w:p w14:paraId="5CA5296B">
            <w:pPr>
              <w:snapToGrid w:val="0"/>
              <w:spacing w:line="288" w:lineRule="auto"/>
              <w:jc w:val="center"/>
              <w:rPr>
                <w:rFonts w:ascii="黑体" w:hAnsi="黑体" w:eastAsia="黑体"/>
                <w:sz w:val="24"/>
                <w:szCs w:val="24"/>
              </w:rPr>
            </w:pPr>
            <w:r>
              <w:rPr>
                <w:rFonts w:hint="eastAsia" w:ascii="黑体" w:hAnsi="黑体" w:eastAsia="黑体"/>
                <w:color w:val="FF0000"/>
                <w:sz w:val="24"/>
                <w:szCs w:val="24"/>
              </w:rPr>
              <w:t>按实填写</w:t>
            </w:r>
          </w:p>
        </w:tc>
      </w:tr>
      <w:tr w14:paraId="0862C47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16" w:hRule="atLeast"/>
          <w:jc w:val="center"/>
        </w:trPr>
        <w:tc>
          <w:tcPr>
            <w:tcW w:w="1364" w:type="pct"/>
            <w:shd w:val="clear" w:color="auto" w:fill="D8D8D8" w:themeFill="background1" w:themeFillShade="D9"/>
            <w:vAlign w:val="center"/>
          </w:tcPr>
          <w:p w14:paraId="64BA2F18">
            <w:pPr>
              <w:snapToGrid w:val="0"/>
              <w:spacing w:line="288" w:lineRule="auto"/>
              <w:jc w:val="center"/>
              <w:rPr>
                <w:rFonts w:ascii="黑体" w:hAnsi="黑体" w:eastAsia="黑体"/>
                <w:sz w:val="24"/>
                <w:szCs w:val="24"/>
              </w:rPr>
            </w:pPr>
            <w:r>
              <w:rPr>
                <w:rFonts w:hint="eastAsia" w:ascii="黑体" w:hAnsi="黑体" w:eastAsia="黑体"/>
                <w:sz w:val="24"/>
                <w:szCs w:val="24"/>
              </w:rPr>
              <w:t>联系人</w:t>
            </w:r>
          </w:p>
        </w:tc>
        <w:tc>
          <w:tcPr>
            <w:tcW w:w="1282" w:type="pct"/>
            <w:vAlign w:val="center"/>
          </w:tcPr>
          <w:p w14:paraId="0B8EAE98">
            <w:pPr>
              <w:snapToGrid w:val="0"/>
              <w:spacing w:line="288" w:lineRule="auto"/>
              <w:jc w:val="center"/>
              <w:rPr>
                <w:rFonts w:ascii="黑体" w:hAnsi="黑体" w:eastAsia="黑体"/>
                <w:sz w:val="24"/>
                <w:szCs w:val="24"/>
              </w:rPr>
            </w:pPr>
            <w:r>
              <w:rPr>
                <w:rFonts w:hint="eastAsia" w:ascii="黑体" w:hAnsi="黑体" w:eastAsia="黑体"/>
                <w:color w:val="FF0000"/>
                <w:sz w:val="24"/>
                <w:szCs w:val="24"/>
              </w:rPr>
              <w:t>按实填写</w:t>
            </w:r>
          </w:p>
        </w:tc>
        <w:tc>
          <w:tcPr>
            <w:tcW w:w="1156" w:type="pct"/>
            <w:shd w:val="clear" w:color="auto" w:fill="D8D8D8" w:themeFill="background1" w:themeFillShade="D9"/>
          </w:tcPr>
          <w:p w14:paraId="7C33F0F6">
            <w:pPr>
              <w:snapToGrid w:val="0"/>
              <w:spacing w:line="288" w:lineRule="auto"/>
              <w:jc w:val="center"/>
              <w:rPr>
                <w:rFonts w:ascii="黑体" w:hAnsi="黑体" w:eastAsia="黑体"/>
                <w:sz w:val="24"/>
                <w:szCs w:val="24"/>
              </w:rPr>
            </w:pPr>
            <w:r>
              <w:rPr>
                <w:rFonts w:hint="eastAsia" w:ascii="黑体" w:hAnsi="黑体" w:eastAsia="黑体"/>
                <w:sz w:val="24"/>
                <w:szCs w:val="24"/>
              </w:rPr>
              <w:t>联系人电话</w:t>
            </w:r>
          </w:p>
        </w:tc>
        <w:tc>
          <w:tcPr>
            <w:tcW w:w="1198" w:type="pct"/>
          </w:tcPr>
          <w:p w14:paraId="1B817A7D">
            <w:pPr>
              <w:snapToGrid w:val="0"/>
              <w:spacing w:line="288" w:lineRule="auto"/>
              <w:rPr>
                <w:rFonts w:ascii="黑体" w:hAnsi="黑体" w:eastAsia="黑体"/>
                <w:sz w:val="24"/>
                <w:szCs w:val="24"/>
              </w:rPr>
            </w:pPr>
            <w:r>
              <w:rPr>
                <w:rFonts w:hint="eastAsia" w:ascii="黑体" w:hAnsi="黑体" w:eastAsia="黑体"/>
                <w:color w:val="FF0000"/>
                <w:sz w:val="24"/>
                <w:szCs w:val="24"/>
              </w:rPr>
              <w:t>按实填写</w:t>
            </w:r>
          </w:p>
        </w:tc>
      </w:tr>
      <w:tr w14:paraId="1CF2B0F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22" w:hRule="atLeast"/>
          <w:jc w:val="center"/>
        </w:trPr>
        <w:tc>
          <w:tcPr>
            <w:tcW w:w="1364" w:type="pct"/>
            <w:shd w:val="clear" w:color="auto" w:fill="D8D8D8" w:themeFill="background1" w:themeFillShade="D9"/>
            <w:vAlign w:val="center"/>
          </w:tcPr>
          <w:p w14:paraId="5C80DE44">
            <w:pPr>
              <w:snapToGrid w:val="0"/>
              <w:spacing w:line="288" w:lineRule="auto"/>
              <w:jc w:val="center"/>
              <w:rPr>
                <w:rFonts w:ascii="黑体" w:hAnsi="黑体" w:eastAsia="黑体"/>
                <w:sz w:val="24"/>
                <w:szCs w:val="24"/>
              </w:rPr>
            </w:pPr>
            <w:r>
              <w:rPr>
                <w:rFonts w:hint="eastAsia" w:ascii="黑体" w:hAnsi="黑体" w:eastAsia="黑体"/>
                <w:sz w:val="24"/>
                <w:szCs w:val="24"/>
              </w:rPr>
              <w:t>公司主营</w:t>
            </w:r>
            <w:r>
              <w:rPr>
                <w:rFonts w:ascii="黑体" w:hAnsi="黑体" w:eastAsia="黑体"/>
                <w:sz w:val="24"/>
                <w:szCs w:val="24"/>
              </w:rPr>
              <w:t>业务</w:t>
            </w:r>
          </w:p>
        </w:tc>
        <w:tc>
          <w:tcPr>
            <w:tcW w:w="3636" w:type="pct"/>
            <w:gridSpan w:val="3"/>
            <w:vAlign w:val="center"/>
          </w:tcPr>
          <w:p w14:paraId="6693BBB4">
            <w:pPr>
              <w:snapToGrid w:val="0"/>
              <w:spacing w:line="288" w:lineRule="auto"/>
              <w:jc w:val="center"/>
              <w:rPr>
                <w:rFonts w:ascii="黑体" w:hAnsi="黑体" w:eastAsia="黑体"/>
                <w:sz w:val="24"/>
                <w:szCs w:val="24"/>
              </w:rPr>
            </w:pPr>
            <w:r>
              <w:rPr>
                <w:rFonts w:hint="eastAsia" w:ascii="黑体" w:hAnsi="黑体" w:eastAsia="黑体"/>
                <w:color w:val="FF0000"/>
                <w:sz w:val="24"/>
                <w:szCs w:val="24"/>
              </w:rPr>
              <w:t>按实填写</w:t>
            </w:r>
          </w:p>
        </w:tc>
      </w:tr>
    </w:tbl>
    <w:p w14:paraId="526FB99A">
      <w:pPr>
        <w:snapToGrid w:val="0"/>
        <w:spacing w:line="288" w:lineRule="auto"/>
        <w:rPr>
          <w:rFonts w:ascii="黑体" w:hAnsi="黑体" w:eastAsia="黑体"/>
          <w:sz w:val="24"/>
          <w:szCs w:val="24"/>
        </w:rPr>
      </w:pPr>
    </w:p>
    <w:p w14:paraId="71AF6D20">
      <w:pPr>
        <w:pStyle w:val="16"/>
        <w:numPr>
          <w:ilvl w:val="0"/>
          <w:numId w:val="3"/>
        </w:numPr>
        <w:snapToGrid w:val="0"/>
        <w:spacing w:line="288" w:lineRule="auto"/>
        <w:ind w:firstLineChars="0"/>
        <w:outlineLvl w:val="1"/>
        <w:rPr>
          <w:rFonts w:ascii="黑体" w:hAnsi="黑体" w:eastAsia="黑体"/>
          <w:b/>
          <w:sz w:val="24"/>
          <w:szCs w:val="24"/>
        </w:rPr>
      </w:pPr>
      <w:r>
        <w:rPr>
          <w:rFonts w:hint="eastAsia" w:ascii="黑体" w:hAnsi="黑体" w:eastAsia="黑体"/>
          <w:b/>
          <w:sz w:val="24"/>
          <w:szCs w:val="24"/>
        </w:rPr>
        <w:t>监管评价</w:t>
      </w:r>
    </w:p>
    <w:p w14:paraId="61AE3A9A">
      <w:pPr>
        <w:snapToGrid w:val="0"/>
        <w:spacing w:line="288" w:lineRule="auto"/>
        <w:rPr>
          <w:rFonts w:ascii="黑体" w:hAnsi="黑体" w:eastAsia="黑体"/>
          <w:color w:val="FF0000"/>
          <w:sz w:val="24"/>
          <w:szCs w:val="24"/>
        </w:rPr>
      </w:pPr>
      <w:bookmarkStart w:id="0" w:name="OLE_LINK11"/>
      <w:bookmarkStart w:id="1" w:name="OLE_LINK12"/>
      <w:r>
        <w:rPr>
          <w:rFonts w:hint="eastAsia" w:ascii="黑体" w:hAnsi="黑体" w:eastAsia="黑体"/>
          <w:color w:val="FF0000"/>
          <w:sz w:val="24"/>
          <w:szCs w:val="24"/>
        </w:rPr>
        <w:t>填写说明：</w:t>
      </w:r>
      <w:bookmarkEnd w:id="0"/>
      <w:bookmarkEnd w:id="1"/>
      <w:r>
        <w:rPr>
          <w:rFonts w:hint="eastAsia" w:ascii="黑体" w:hAnsi="黑体" w:eastAsia="黑体"/>
          <w:color w:val="FF0000"/>
          <w:sz w:val="24"/>
          <w:szCs w:val="24"/>
        </w:rPr>
        <w:t>按实填写，举例：未出现在监管机构的黑名单中，近2年在政府或金融同业合作过程中未受到处罚，不存在未决诉讼。</w:t>
      </w:r>
    </w:p>
    <w:p w14:paraId="08264A81">
      <w:pPr>
        <w:snapToGrid w:val="0"/>
        <w:spacing w:line="288" w:lineRule="auto"/>
        <w:rPr>
          <w:rFonts w:ascii="黑体" w:hAnsi="黑体" w:eastAsia="黑体"/>
          <w:color w:val="FF0000"/>
          <w:sz w:val="24"/>
          <w:szCs w:val="24"/>
        </w:rPr>
      </w:pPr>
      <w:r>
        <w:rPr>
          <w:rFonts w:hint="eastAsia" w:ascii="黑体" w:hAnsi="黑体" w:eastAsia="黑体"/>
          <w:color w:val="FF0000"/>
          <w:sz w:val="24"/>
          <w:szCs w:val="24"/>
        </w:rPr>
        <w:t>附：信用中国、中国政府采购网网站查询结果。“记录失信被执行人、重大税收违法案件当事人、政府采购严重失信行为”</w:t>
      </w:r>
    </w:p>
    <w:p w14:paraId="79D33F2F">
      <w:pPr>
        <w:snapToGrid w:val="0"/>
        <w:spacing w:line="288" w:lineRule="auto"/>
        <w:rPr>
          <w:rFonts w:ascii="黑体" w:hAnsi="黑体" w:eastAsia="黑体"/>
          <w:sz w:val="24"/>
          <w:szCs w:val="24"/>
        </w:rPr>
      </w:pPr>
    </w:p>
    <w:p w14:paraId="53D99635">
      <w:pPr>
        <w:pStyle w:val="16"/>
        <w:numPr>
          <w:ilvl w:val="0"/>
          <w:numId w:val="3"/>
        </w:numPr>
        <w:snapToGrid w:val="0"/>
        <w:spacing w:line="288" w:lineRule="auto"/>
        <w:ind w:firstLineChars="0"/>
        <w:outlineLvl w:val="1"/>
        <w:rPr>
          <w:rFonts w:ascii="黑体" w:hAnsi="黑体" w:eastAsia="黑体"/>
          <w:b/>
          <w:sz w:val="24"/>
          <w:szCs w:val="24"/>
        </w:rPr>
      </w:pPr>
      <w:bookmarkStart w:id="2" w:name="OLE_LINK14"/>
      <w:bookmarkStart w:id="3" w:name="OLE_LINK13"/>
      <w:r>
        <w:rPr>
          <w:rFonts w:hint="eastAsia" w:ascii="黑体" w:hAnsi="黑体" w:eastAsia="黑体"/>
          <w:b/>
          <w:sz w:val="24"/>
          <w:szCs w:val="24"/>
        </w:rPr>
        <w:t>关联公司或附属机构信息</w:t>
      </w:r>
      <w:bookmarkEnd w:id="2"/>
      <w:bookmarkEnd w:id="3"/>
    </w:p>
    <w:p w14:paraId="22AC3892">
      <w:pPr>
        <w:snapToGrid w:val="0"/>
        <w:spacing w:line="288" w:lineRule="auto"/>
        <w:rPr>
          <w:rFonts w:ascii="黑体" w:hAnsi="黑体" w:eastAsia="黑体"/>
          <w:color w:val="FF0000"/>
          <w:sz w:val="24"/>
          <w:szCs w:val="24"/>
        </w:rPr>
      </w:pPr>
      <w:bookmarkStart w:id="4" w:name="OLE_LINK26"/>
      <w:bookmarkStart w:id="5" w:name="OLE_LINK25"/>
      <w:bookmarkStart w:id="6" w:name="OLE_LINK23"/>
      <w:bookmarkStart w:id="7" w:name="OLE_LINK24"/>
      <w:r>
        <w:rPr>
          <w:rFonts w:hint="eastAsia" w:ascii="黑体" w:hAnsi="黑体" w:eastAsia="黑体"/>
          <w:color w:val="FF0000"/>
          <w:sz w:val="24"/>
          <w:szCs w:val="24"/>
        </w:rPr>
        <w:t>（关联公司或附属机构，是否存在经营危机</w:t>
      </w:r>
      <w:bookmarkEnd w:id="4"/>
      <w:bookmarkEnd w:id="5"/>
      <w:r>
        <w:rPr>
          <w:rFonts w:hint="eastAsia" w:ascii="黑体" w:hAnsi="黑体" w:eastAsia="黑体"/>
          <w:color w:val="FF0000"/>
          <w:sz w:val="24"/>
          <w:szCs w:val="24"/>
        </w:rPr>
        <w:t>，该危机是否危及该服务提供商的正常经营）</w:t>
      </w:r>
    </w:p>
    <w:tbl>
      <w:tblPr>
        <w:tblStyle w:val="11"/>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62"/>
        <w:gridCol w:w="1911"/>
        <w:gridCol w:w="3197"/>
        <w:gridCol w:w="1449"/>
      </w:tblGrid>
      <w:tr w14:paraId="6FB14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1" w:type="pct"/>
          </w:tcPr>
          <w:p w14:paraId="17C54891">
            <w:pPr>
              <w:snapToGrid w:val="0"/>
              <w:spacing w:line="288" w:lineRule="auto"/>
              <w:jc w:val="center"/>
              <w:rPr>
                <w:rFonts w:ascii="黑体" w:hAnsi="黑体" w:eastAsia="黑体"/>
                <w:sz w:val="24"/>
                <w:szCs w:val="24"/>
              </w:rPr>
            </w:pPr>
            <w:r>
              <w:rPr>
                <w:rFonts w:hint="eastAsia" w:ascii="黑体" w:hAnsi="黑体" w:eastAsia="黑体"/>
                <w:sz w:val="24"/>
                <w:szCs w:val="24"/>
              </w:rPr>
              <w:t>关联公司名称</w:t>
            </w:r>
          </w:p>
        </w:tc>
        <w:tc>
          <w:tcPr>
            <w:tcW w:w="1121" w:type="pct"/>
          </w:tcPr>
          <w:p w14:paraId="201FCC97">
            <w:pPr>
              <w:snapToGrid w:val="0"/>
              <w:spacing w:line="288" w:lineRule="auto"/>
              <w:jc w:val="center"/>
              <w:rPr>
                <w:rFonts w:ascii="黑体" w:hAnsi="黑体" w:eastAsia="黑体"/>
                <w:sz w:val="24"/>
                <w:szCs w:val="24"/>
              </w:rPr>
            </w:pPr>
            <w:r>
              <w:rPr>
                <w:rFonts w:hint="eastAsia" w:ascii="黑体" w:hAnsi="黑体" w:eastAsia="黑体"/>
                <w:sz w:val="24"/>
                <w:szCs w:val="24"/>
              </w:rPr>
              <w:t>股权比例</w:t>
            </w:r>
          </w:p>
        </w:tc>
        <w:tc>
          <w:tcPr>
            <w:tcW w:w="1876" w:type="pct"/>
          </w:tcPr>
          <w:p w14:paraId="7B4D281F">
            <w:pPr>
              <w:snapToGrid w:val="0"/>
              <w:spacing w:line="288" w:lineRule="auto"/>
              <w:jc w:val="center"/>
              <w:rPr>
                <w:rFonts w:ascii="黑体" w:hAnsi="黑体" w:eastAsia="黑体"/>
                <w:sz w:val="24"/>
                <w:szCs w:val="24"/>
              </w:rPr>
            </w:pPr>
            <w:r>
              <w:rPr>
                <w:rFonts w:hint="eastAsia" w:ascii="黑体" w:hAnsi="黑体" w:eastAsia="黑体"/>
                <w:sz w:val="24"/>
                <w:szCs w:val="24"/>
              </w:rPr>
              <w:t>财务情况文字分析</w:t>
            </w:r>
          </w:p>
        </w:tc>
        <w:tc>
          <w:tcPr>
            <w:tcW w:w="850" w:type="pct"/>
          </w:tcPr>
          <w:p w14:paraId="7A856B3C">
            <w:pPr>
              <w:snapToGrid w:val="0"/>
              <w:spacing w:line="288" w:lineRule="auto"/>
              <w:jc w:val="center"/>
              <w:rPr>
                <w:rFonts w:ascii="黑体" w:hAnsi="黑体" w:eastAsia="黑体"/>
                <w:sz w:val="24"/>
                <w:szCs w:val="24"/>
              </w:rPr>
            </w:pPr>
            <w:r>
              <w:rPr>
                <w:rFonts w:hint="eastAsia" w:ascii="黑体" w:hAnsi="黑体" w:eastAsia="黑体"/>
                <w:sz w:val="24"/>
                <w:szCs w:val="24"/>
              </w:rPr>
              <w:t>是否存在经营危机</w:t>
            </w:r>
          </w:p>
        </w:tc>
      </w:tr>
      <w:tr w14:paraId="0E646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1" w:type="pct"/>
          </w:tcPr>
          <w:p w14:paraId="4DBA3FCF">
            <w:pPr>
              <w:snapToGrid w:val="0"/>
              <w:spacing w:line="288" w:lineRule="auto"/>
              <w:jc w:val="center"/>
              <w:rPr>
                <w:rFonts w:ascii="黑体" w:hAnsi="黑体" w:eastAsia="黑体"/>
                <w:sz w:val="24"/>
                <w:szCs w:val="24"/>
              </w:rPr>
            </w:pPr>
          </w:p>
        </w:tc>
        <w:tc>
          <w:tcPr>
            <w:tcW w:w="1121" w:type="pct"/>
          </w:tcPr>
          <w:p w14:paraId="156F1953">
            <w:pPr>
              <w:snapToGrid w:val="0"/>
              <w:spacing w:line="288" w:lineRule="auto"/>
              <w:jc w:val="center"/>
              <w:rPr>
                <w:rFonts w:ascii="黑体" w:hAnsi="黑体" w:eastAsia="黑体"/>
                <w:sz w:val="24"/>
                <w:szCs w:val="24"/>
              </w:rPr>
            </w:pPr>
          </w:p>
        </w:tc>
        <w:tc>
          <w:tcPr>
            <w:tcW w:w="1876" w:type="pct"/>
          </w:tcPr>
          <w:p w14:paraId="7108872D">
            <w:pPr>
              <w:snapToGrid w:val="0"/>
              <w:spacing w:line="288" w:lineRule="auto"/>
              <w:jc w:val="center"/>
              <w:rPr>
                <w:rFonts w:ascii="黑体" w:hAnsi="黑体" w:eastAsia="黑体"/>
                <w:sz w:val="24"/>
                <w:szCs w:val="24"/>
              </w:rPr>
            </w:pPr>
            <w:r>
              <w:rPr>
                <w:rFonts w:hint="eastAsia" w:ascii="黑体" w:hAnsi="黑体" w:eastAsia="黑体"/>
                <w:sz w:val="24"/>
                <w:szCs w:val="24"/>
              </w:rPr>
              <w:t>30字以内</w:t>
            </w:r>
          </w:p>
        </w:tc>
        <w:tc>
          <w:tcPr>
            <w:tcW w:w="850" w:type="pct"/>
          </w:tcPr>
          <w:p w14:paraId="0960FC88">
            <w:pPr>
              <w:snapToGrid w:val="0"/>
              <w:spacing w:line="288" w:lineRule="auto"/>
              <w:jc w:val="center"/>
              <w:rPr>
                <w:rFonts w:ascii="黑体" w:hAnsi="黑体" w:eastAsia="黑体"/>
                <w:sz w:val="24"/>
                <w:szCs w:val="24"/>
              </w:rPr>
            </w:pPr>
          </w:p>
        </w:tc>
      </w:tr>
      <w:tr w14:paraId="35590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1" w:type="pct"/>
          </w:tcPr>
          <w:p w14:paraId="3B9E0399">
            <w:pPr>
              <w:snapToGrid w:val="0"/>
              <w:spacing w:line="288" w:lineRule="auto"/>
              <w:jc w:val="center"/>
              <w:rPr>
                <w:rFonts w:ascii="黑体" w:hAnsi="黑体" w:eastAsia="黑体"/>
                <w:sz w:val="24"/>
                <w:szCs w:val="24"/>
              </w:rPr>
            </w:pPr>
          </w:p>
        </w:tc>
        <w:tc>
          <w:tcPr>
            <w:tcW w:w="1121" w:type="pct"/>
          </w:tcPr>
          <w:p w14:paraId="7A12190D">
            <w:pPr>
              <w:snapToGrid w:val="0"/>
              <w:spacing w:line="288" w:lineRule="auto"/>
              <w:jc w:val="center"/>
              <w:rPr>
                <w:rFonts w:ascii="黑体" w:hAnsi="黑体" w:eastAsia="黑体"/>
                <w:sz w:val="24"/>
                <w:szCs w:val="24"/>
              </w:rPr>
            </w:pPr>
          </w:p>
        </w:tc>
        <w:tc>
          <w:tcPr>
            <w:tcW w:w="1876" w:type="pct"/>
          </w:tcPr>
          <w:p w14:paraId="1324E6A2">
            <w:pPr>
              <w:snapToGrid w:val="0"/>
              <w:spacing w:line="288" w:lineRule="auto"/>
              <w:jc w:val="center"/>
              <w:rPr>
                <w:rFonts w:ascii="黑体" w:hAnsi="黑体" w:eastAsia="黑体"/>
                <w:sz w:val="24"/>
                <w:szCs w:val="24"/>
              </w:rPr>
            </w:pPr>
          </w:p>
        </w:tc>
        <w:tc>
          <w:tcPr>
            <w:tcW w:w="850" w:type="pct"/>
          </w:tcPr>
          <w:p w14:paraId="5843CB63">
            <w:pPr>
              <w:snapToGrid w:val="0"/>
              <w:spacing w:line="288" w:lineRule="auto"/>
              <w:jc w:val="center"/>
              <w:rPr>
                <w:rFonts w:ascii="黑体" w:hAnsi="黑体" w:eastAsia="黑体"/>
                <w:sz w:val="24"/>
                <w:szCs w:val="24"/>
              </w:rPr>
            </w:pPr>
          </w:p>
        </w:tc>
      </w:tr>
      <w:tr w14:paraId="3A9D5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1" w:type="pct"/>
          </w:tcPr>
          <w:p w14:paraId="22E6215F">
            <w:pPr>
              <w:snapToGrid w:val="0"/>
              <w:spacing w:line="288" w:lineRule="auto"/>
              <w:jc w:val="center"/>
              <w:rPr>
                <w:rFonts w:ascii="黑体" w:hAnsi="黑体" w:eastAsia="黑体"/>
                <w:sz w:val="24"/>
                <w:szCs w:val="24"/>
              </w:rPr>
            </w:pPr>
          </w:p>
        </w:tc>
        <w:tc>
          <w:tcPr>
            <w:tcW w:w="1121" w:type="pct"/>
          </w:tcPr>
          <w:p w14:paraId="34AB9589">
            <w:pPr>
              <w:snapToGrid w:val="0"/>
              <w:spacing w:line="288" w:lineRule="auto"/>
              <w:jc w:val="center"/>
              <w:rPr>
                <w:rFonts w:ascii="黑体" w:hAnsi="黑体" w:eastAsia="黑体"/>
                <w:sz w:val="24"/>
                <w:szCs w:val="24"/>
              </w:rPr>
            </w:pPr>
          </w:p>
        </w:tc>
        <w:tc>
          <w:tcPr>
            <w:tcW w:w="1876" w:type="pct"/>
          </w:tcPr>
          <w:p w14:paraId="6D2BD540">
            <w:pPr>
              <w:snapToGrid w:val="0"/>
              <w:spacing w:line="288" w:lineRule="auto"/>
              <w:jc w:val="center"/>
              <w:rPr>
                <w:rFonts w:ascii="黑体" w:hAnsi="黑体" w:eastAsia="黑体"/>
                <w:sz w:val="24"/>
                <w:szCs w:val="24"/>
              </w:rPr>
            </w:pPr>
          </w:p>
        </w:tc>
        <w:tc>
          <w:tcPr>
            <w:tcW w:w="850" w:type="pct"/>
          </w:tcPr>
          <w:p w14:paraId="135EBAF5">
            <w:pPr>
              <w:snapToGrid w:val="0"/>
              <w:spacing w:line="288" w:lineRule="auto"/>
              <w:jc w:val="center"/>
              <w:rPr>
                <w:rFonts w:ascii="黑体" w:hAnsi="黑体" w:eastAsia="黑体"/>
                <w:sz w:val="24"/>
                <w:szCs w:val="24"/>
              </w:rPr>
            </w:pPr>
          </w:p>
        </w:tc>
      </w:tr>
      <w:tr w14:paraId="65CBB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1" w:type="pct"/>
          </w:tcPr>
          <w:p w14:paraId="1F2DB6C4">
            <w:pPr>
              <w:snapToGrid w:val="0"/>
              <w:spacing w:line="288" w:lineRule="auto"/>
              <w:jc w:val="center"/>
              <w:rPr>
                <w:rFonts w:ascii="黑体" w:hAnsi="黑体" w:eastAsia="黑体"/>
                <w:sz w:val="24"/>
                <w:szCs w:val="24"/>
              </w:rPr>
            </w:pPr>
          </w:p>
        </w:tc>
        <w:tc>
          <w:tcPr>
            <w:tcW w:w="1121" w:type="pct"/>
          </w:tcPr>
          <w:p w14:paraId="4C49E9AE">
            <w:pPr>
              <w:snapToGrid w:val="0"/>
              <w:spacing w:line="288" w:lineRule="auto"/>
              <w:jc w:val="center"/>
              <w:rPr>
                <w:rFonts w:ascii="黑体" w:hAnsi="黑体" w:eastAsia="黑体"/>
                <w:sz w:val="24"/>
                <w:szCs w:val="24"/>
              </w:rPr>
            </w:pPr>
          </w:p>
        </w:tc>
        <w:tc>
          <w:tcPr>
            <w:tcW w:w="1876" w:type="pct"/>
          </w:tcPr>
          <w:p w14:paraId="48DDE025">
            <w:pPr>
              <w:snapToGrid w:val="0"/>
              <w:spacing w:line="288" w:lineRule="auto"/>
              <w:jc w:val="center"/>
              <w:rPr>
                <w:rFonts w:ascii="黑体" w:hAnsi="黑体" w:eastAsia="黑体"/>
                <w:sz w:val="24"/>
                <w:szCs w:val="24"/>
              </w:rPr>
            </w:pPr>
          </w:p>
        </w:tc>
        <w:tc>
          <w:tcPr>
            <w:tcW w:w="850" w:type="pct"/>
          </w:tcPr>
          <w:p w14:paraId="60431C89">
            <w:pPr>
              <w:snapToGrid w:val="0"/>
              <w:spacing w:line="288" w:lineRule="auto"/>
              <w:jc w:val="center"/>
              <w:rPr>
                <w:rFonts w:ascii="黑体" w:hAnsi="黑体" w:eastAsia="黑体"/>
                <w:sz w:val="24"/>
                <w:szCs w:val="24"/>
              </w:rPr>
            </w:pPr>
          </w:p>
        </w:tc>
      </w:tr>
    </w:tbl>
    <w:p w14:paraId="6CB29A09">
      <w:pPr>
        <w:snapToGrid w:val="0"/>
        <w:spacing w:line="288" w:lineRule="auto"/>
        <w:rPr>
          <w:rFonts w:ascii="黑体" w:hAnsi="黑体" w:eastAsia="黑体"/>
          <w:color w:val="FF0000"/>
          <w:sz w:val="24"/>
          <w:szCs w:val="24"/>
        </w:rPr>
      </w:pPr>
      <w:r>
        <w:rPr>
          <w:rFonts w:hint="eastAsia" w:ascii="黑体" w:hAnsi="黑体" w:eastAsia="黑体"/>
          <w:color w:val="FF0000"/>
          <w:sz w:val="24"/>
          <w:szCs w:val="24"/>
        </w:rPr>
        <w:t>说明：填写与本公司存在股权关系的企业。</w:t>
      </w:r>
    </w:p>
    <w:p w14:paraId="3BE66D0E">
      <w:pPr>
        <w:snapToGrid w:val="0"/>
        <w:spacing w:line="288" w:lineRule="auto"/>
        <w:rPr>
          <w:rFonts w:ascii="黑体" w:hAnsi="黑体" w:eastAsia="黑体"/>
          <w:sz w:val="24"/>
          <w:szCs w:val="24"/>
        </w:rPr>
      </w:pPr>
    </w:p>
    <w:bookmarkEnd w:id="6"/>
    <w:bookmarkEnd w:id="7"/>
    <w:p w14:paraId="1036A9A7">
      <w:pPr>
        <w:pStyle w:val="16"/>
        <w:numPr>
          <w:ilvl w:val="0"/>
          <w:numId w:val="3"/>
        </w:numPr>
        <w:snapToGrid w:val="0"/>
        <w:spacing w:line="288" w:lineRule="auto"/>
        <w:ind w:firstLineChars="0"/>
        <w:outlineLvl w:val="1"/>
        <w:rPr>
          <w:rFonts w:ascii="黑体" w:hAnsi="黑体" w:eastAsia="黑体"/>
          <w:b/>
          <w:sz w:val="24"/>
          <w:szCs w:val="24"/>
        </w:rPr>
      </w:pPr>
      <w:r>
        <w:rPr>
          <w:rFonts w:hint="eastAsia" w:ascii="黑体" w:hAnsi="黑体" w:eastAsia="黑体"/>
          <w:b/>
          <w:sz w:val="24"/>
          <w:szCs w:val="24"/>
        </w:rPr>
        <w:t>主要客户清单列表</w:t>
      </w:r>
    </w:p>
    <w:p w14:paraId="25C46F6D">
      <w:pPr>
        <w:pStyle w:val="16"/>
        <w:snapToGrid w:val="0"/>
        <w:spacing w:line="288" w:lineRule="auto"/>
        <w:ind w:firstLine="0" w:firstLineChars="0"/>
        <w:rPr>
          <w:rFonts w:ascii="黑体" w:hAnsi="黑体" w:eastAsia="黑体"/>
          <w:color w:val="FF0000"/>
          <w:sz w:val="24"/>
          <w:szCs w:val="24"/>
        </w:rPr>
      </w:pPr>
      <w:r>
        <w:rPr>
          <w:rFonts w:hint="eastAsia" w:ascii="黑体" w:hAnsi="黑体" w:eastAsia="黑体"/>
          <w:color w:val="FF0000"/>
          <w:sz w:val="24"/>
          <w:szCs w:val="24"/>
        </w:rPr>
        <w:t>按实填写（最多列举10个，同一个甲方列举一个，案例要求是近3年的金融业最新合作案例），金融业举例：中国建设银行、中国银行、中国农业银行、交通银行</w:t>
      </w:r>
    </w:p>
    <w:tbl>
      <w:tblPr>
        <w:tblStyle w:val="11"/>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3"/>
        <w:gridCol w:w="1703"/>
        <w:gridCol w:w="1703"/>
        <w:gridCol w:w="1705"/>
        <w:gridCol w:w="1705"/>
      </w:tblGrid>
      <w:tr w14:paraId="571A8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9" w:type="pct"/>
            <w:vAlign w:val="center"/>
          </w:tcPr>
          <w:p w14:paraId="08660B31">
            <w:pPr>
              <w:pStyle w:val="16"/>
              <w:snapToGrid w:val="0"/>
              <w:spacing w:line="288" w:lineRule="auto"/>
              <w:ind w:firstLine="240" w:firstLineChars="100"/>
              <w:rPr>
                <w:rFonts w:ascii="黑体" w:hAnsi="黑体" w:eastAsia="黑体"/>
                <w:sz w:val="24"/>
                <w:szCs w:val="24"/>
              </w:rPr>
            </w:pPr>
            <w:r>
              <w:rPr>
                <w:rFonts w:hint="eastAsia" w:ascii="黑体" w:hAnsi="黑体" w:eastAsia="黑体"/>
                <w:sz w:val="24"/>
                <w:szCs w:val="24"/>
              </w:rPr>
              <w:t>合同名称</w:t>
            </w:r>
          </w:p>
        </w:tc>
        <w:tc>
          <w:tcPr>
            <w:tcW w:w="999" w:type="pct"/>
            <w:vAlign w:val="center"/>
          </w:tcPr>
          <w:p w14:paraId="3A9DA2A5">
            <w:pPr>
              <w:pStyle w:val="16"/>
              <w:snapToGrid w:val="0"/>
              <w:spacing w:line="288" w:lineRule="auto"/>
              <w:ind w:firstLine="480"/>
              <w:rPr>
                <w:rFonts w:ascii="黑体" w:hAnsi="黑体" w:eastAsia="黑体"/>
                <w:sz w:val="24"/>
                <w:szCs w:val="24"/>
              </w:rPr>
            </w:pPr>
            <w:r>
              <w:rPr>
                <w:rFonts w:hint="eastAsia" w:ascii="黑体" w:hAnsi="黑体" w:eastAsia="黑体"/>
                <w:sz w:val="24"/>
                <w:szCs w:val="24"/>
              </w:rPr>
              <w:t>甲方</w:t>
            </w:r>
          </w:p>
        </w:tc>
        <w:tc>
          <w:tcPr>
            <w:tcW w:w="999" w:type="pct"/>
            <w:vAlign w:val="center"/>
          </w:tcPr>
          <w:p w14:paraId="402327FC">
            <w:pPr>
              <w:pStyle w:val="16"/>
              <w:snapToGrid w:val="0"/>
              <w:spacing w:line="288" w:lineRule="auto"/>
              <w:ind w:firstLine="480"/>
              <w:rPr>
                <w:rFonts w:ascii="黑体" w:hAnsi="黑体" w:eastAsia="黑体"/>
                <w:sz w:val="24"/>
                <w:szCs w:val="24"/>
              </w:rPr>
            </w:pPr>
            <w:r>
              <w:rPr>
                <w:rFonts w:hint="eastAsia" w:ascii="黑体" w:hAnsi="黑体" w:eastAsia="黑体"/>
                <w:sz w:val="24"/>
                <w:szCs w:val="24"/>
              </w:rPr>
              <w:t>联系人</w:t>
            </w:r>
          </w:p>
        </w:tc>
        <w:tc>
          <w:tcPr>
            <w:tcW w:w="1000" w:type="pct"/>
            <w:vAlign w:val="center"/>
          </w:tcPr>
          <w:p w14:paraId="64965D86">
            <w:pPr>
              <w:pStyle w:val="16"/>
              <w:snapToGrid w:val="0"/>
              <w:spacing w:line="288" w:lineRule="auto"/>
              <w:ind w:firstLine="240" w:firstLineChars="100"/>
              <w:rPr>
                <w:rFonts w:ascii="黑体" w:hAnsi="黑体" w:eastAsia="黑体"/>
                <w:sz w:val="24"/>
                <w:szCs w:val="24"/>
              </w:rPr>
            </w:pPr>
            <w:r>
              <w:rPr>
                <w:rFonts w:hint="eastAsia" w:ascii="黑体" w:hAnsi="黑体" w:eastAsia="黑体"/>
                <w:sz w:val="24"/>
                <w:szCs w:val="24"/>
              </w:rPr>
              <w:t>联系电话</w:t>
            </w:r>
          </w:p>
        </w:tc>
        <w:tc>
          <w:tcPr>
            <w:tcW w:w="1000" w:type="pct"/>
            <w:vAlign w:val="center"/>
          </w:tcPr>
          <w:p w14:paraId="14DC7959">
            <w:pPr>
              <w:pStyle w:val="16"/>
              <w:snapToGrid w:val="0"/>
              <w:spacing w:line="288" w:lineRule="auto"/>
              <w:ind w:firstLine="0" w:firstLineChars="0"/>
              <w:jc w:val="center"/>
              <w:rPr>
                <w:rFonts w:ascii="黑体" w:hAnsi="黑体" w:eastAsia="黑体"/>
                <w:sz w:val="24"/>
                <w:szCs w:val="24"/>
              </w:rPr>
            </w:pPr>
            <w:r>
              <w:rPr>
                <w:rFonts w:hint="eastAsia" w:ascii="黑体" w:hAnsi="黑体" w:eastAsia="黑体"/>
                <w:sz w:val="24"/>
                <w:szCs w:val="24"/>
              </w:rPr>
              <w:t>合同主要内容描述</w:t>
            </w:r>
          </w:p>
        </w:tc>
      </w:tr>
      <w:tr w14:paraId="297ED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9" w:type="pct"/>
          </w:tcPr>
          <w:p w14:paraId="449C55A7">
            <w:pPr>
              <w:pStyle w:val="16"/>
              <w:snapToGrid w:val="0"/>
              <w:spacing w:line="288" w:lineRule="auto"/>
              <w:ind w:firstLine="480"/>
              <w:rPr>
                <w:rFonts w:ascii="黑体" w:hAnsi="黑体" w:eastAsia="黑体"/>
                <w:sz w:val="24"/>
                <w:szCs w:val="24"/>
              </w:rPr>
            </w:pPr>
          </w:p>
        </w:tc>
        <w:tc>
          <w:tcPr>
            <w:tcW w:w="999" w:type="pct"/>
          </w:tcPr>
          <w:p w14:paraId="71C21978">
            <w:pPr>
              <w:pStyle w:val="16"/>
              <w:snapToGrid w:val="0"/>
              <w:spacing w:line="288" w:lineRule="auto"/>
              <w:ind w:firstLine="480"/>
              <w:rPr>
                <w:rFonts w:ascii="黑体" w:hAnsi="黑体" w:eastAsia="黑体"/>
                <w:sz w:val="24"/>
                <w:szCs w:val="24"/>
              </w:rPr>
            </w:pPr>
          </w:p>
        </w:tc>
        <w:tc>
          <w:tcPr>
            <w:tcW w:w="999" w:type="pct"/>
          </w:tcPr>
          <w:p w14:paraId="0F2F4935">
            <w:pPr>
              <w:pStyle w:val="16"/>
              <w:snapToGrid w:val="0"/>
              <w:spacing w:line="288" w:lineRule="auto"/>
              <w:ind w:firstLine="480"/>
              <w:rPr>
                <w:rFonts w:ascii="黑体" w:hAnsi="黑体" w:eastAsia="黑体"/>
                <w:sz w:val="24"/>
                <w:szCs w:val="24"/>
              </w:rPr>
            </w:pPr>
          </w:p>
        </w:tc>
        <w:tc>
          <w:tcPr>
            <w:tcW w:w="1000" w:type="pct"/>
          </w:tcPr>
          <w:p w14:paraId="3C4A2513">
            <w:pPr>
              <w:pStyle w:val="16"/>
              <w:snapToGrid w:val="0"/>
              <w:spacing w:line="288" w:lineRule="auto"/>
              <w:ind w:firstLine="480"/>
              <w:rPr>
                <w:rFonts w:ascii="黑体" w:hAnsi="黑体" w:eastAsia="黑体"/>
                <w:sz w:val="24"/>
                <w:szCs w:val="24"/>
              </w:rPr>
            </w:pPr>
          </w:p>
        </w:tc>
        <w:tc>
          <w:tcPr>
            <w:tcW w:w="1000" w:type="pct"/>
          </w:tcPr>
          <w:p w14:paraId="3FCB17A6">
            <w:pPr>
              <w:pStyle w:val="16"/>
              <w:snapToGrid w:val="0"/>
              <w:spacing w:line="288" w:lineRule="auto"/>
              <w:ind w:firstLine="480"/>
              <w:rPr>
                <w:rFonts w:ascii="黑体" w:hAnsi="黑体" w:eastAsia="黑体"/>
                <w:sz w:val="24"/>
                <w:szCs w:val="24"/>
              </w:rPr>
            </w:pPr>
          </w:p>
        </w:tc>
      </w:tr>
      <w:tr w14:paraId="47791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9" w:type="pct"/>
          </w:tcPr>
          <w:p w14:paraId="5ED36733">
            <w:pPr>
              <w:pStyle w:val="16"/>
              <w:snapToGrid w:val="0"/>
              <w:spacing w:line="288" w:lineRule="auto"/>
              <w:ind w:firstLine="480"/>
              <w:rPr>
                <w:rFonts w:ascii="黑体" w:hAnsi="黑体" w:eastAsia="黑体"/>
                <w:sz w:val="24"/>
                <w:szCs w:val="24"/>
              </w:rPr>
            </w:pPr>
          </w:p>
        </w:tc>
        <w:tc>
          <w:tcPr>
            <w:tcW w:w="999" w:type="pct"/>
          </w:tcPr>
          <w:p w14:paraId="208BC7F7">
            <w:pPr>
              <w:pStyle w:val="16"/>
              <w:snapToGrid w:val="0"/>
              <w:spacing w:line="288" w:lineRule="auto"/>
              <w:ind w:firstLine="480"/>
              <w:rPr>
                <w:rFonts w:ascii="黑体" w:hAnsi="黑体" w:eastAsia="黑体"/>
                <w:sz w:val="24"/>
                <w:szCs w:val="24"/>
              </w:rPr>
            </w:pPr>
          </w:p>
        </w:tc>
        <w:tc>
          <w:tcPr>
            <w:tcW w:w="999" w:type="pct"/>
          </w:tcPr>
          <w:p w14:paraId="3E8F6C4A">
            <w:pPr>
              <w:pStyle w:val="16"/>
              <w:snapToGrid w:val="0"/>
              <w:spacing w:line="288" w:lineRule="auto"/>
              <w:ind w:firstLine="480"/>
              <w:rPr>
                <w:rFonts w:ascii="黑体" w:hAnsi="黑体" w:eastAsia="黑体"/>
                <w:sz w:val="24"/>
                <w:szCs w:val="24"/>
              </w:rPr>
            </w:pPr>
          </w:p>
        </w:tc>
        <w:tc>
          <w:tcPr>
            <w:tcW w:w="1000" w:type="pct"/>
          </w:tcPr>
          <w:p w14:paraId="28A623D0">
            <w:pPr>
              <w:pStyle w:val="16"/>
              <w:snapToGrid w:val="0"/>
              <w:spacing w:line="288" w:lineRule="auto"/>
              <w:ind w:firstLine="480"/>
              <w:rPr>
                <w:rFonts w:ascii="黑体" w:hAnsi="黑体" w:eastAsia="黑体"/>
                <w:sz w:val="24"/>
                <w:szCs w:val="24"/>
              </w:rPr>
            </w:pPr>
          </w:p>
        </w:tc>
        <w:tc>
          <w:tcPr>
            <w:tcW w:w="1000" w:type="pct"/>
          </w:tcPr>
          <w:p w14:paraId="33A55DE5">
            <w:pPr>
              <w:pStyle w:val="16"/>
              <w:snapToGrid w:val="0"/>
              <w:spacing w:line="288" w:lineRule="auto"/>
              <w:ind w:firstLine="480"/>
              <w:rPr>
                <w:rFonts w:ascii="黑体" w:hAnsi="黑体" w:eastAsia="黑体"/>
                <w:sz w:val="24"/>
                <w:szCs w:val="24"/>
              </w:rPr>
            </w:pPr>
          </w:p>
        </w:tc>
      </w:tr>
    </w:tbl>
    <w:p w14:paraId="1CB2AF3D">
      <w:pPr>
        <w:pStyle w:val="16"/>
        <w:snapToGrid w:val="0"/>
        <w:spacing w:line="288" w:lineRule="auto"/>
        <w:ind w:firstLine="0" w:firstLineChars="0"/>
        <w:rPr>
          <w:rFonts w:ascii="黑体" w:hAnsi="黑体" w:eastAsia="黑体"/>
          <w:color w:val="FF0000"/>
          <w:sz w:val="24"/>
          <w:szCs w:val="24"/>
        </w:rPr>
      </w:pPr>
    </w:p>
    <w:p w14:paraId="616521B9">
      <w:pPr>
        <w:pStyle w:val="16"/>
        <w:snapToGrid w:val="0"/>
        <w:spacing w:line="288" w:lineRule="auto"/>
        <w:ind w:firstLine="0" w:firstLineChars="0"/>
        <w:rPr>
          <w:rFonts w:ascii="黑体" w:hAnsi="黑体" w:eastAsia="黑体"/>
          <w:sz w:val="24"/>
          <w:szCs w:val="24"/>
        </w:rPr>
      </w:pPr>
      <w:r>
        <w:rPr>
          <w:rFonts w:ascii="黑体" w:hAnsi="黑体" w:eastAsia="黑体"/>
          <w:sz w:val="24"/>
          <w:szCs w:val="24"/>
        </w:rPr>
        <w:br w:type="page"/>
      </w:r>
    </w:p>
    <w:p w14:paraId="2747D942">
      <w:pPr>
        <w:pStyle w:val="16"/>
        <w:numPr>
          <w:ilvl w:val="0"/>
          <w:numId w:val="2"/>
        </w:numPr>
        <w:snapToGrid w:val="0"/>
        <w:spacing w:line="288" w:lineRule="auto"/>
        <w:ind w:firstLineChars="0"/>
        <w:outlineLvl w:val="0"/>
        <w:rPr>
          <w:rFonts w:ascii="黑体" w:hAnsi="黑体" w:eastAsia="黑体"/>
          <w:b/>
          <w:sz w:val="24"/>
          <w:szCs w:val="24"/>
        </w:rPr>
      </w:pPr>
      <w:r>
        <w:rPr>
          <w:rFonts w:hint="eastAsia" w:ascii="黑体" w:hAnsi="黑体" w:eastAsia="黑体"/>
          <w:b/>
          <w:sz w:val="24"/>
          <w:szCs w:val="24"/>
        </w:rPr>
        <w:t>服务提供商持续经营能力</w:t>
      </w:r>
    </w:p>
    <w:p w14:paraId="4E2436BC">
      <w:pPr>
        <w:snapToGrid w:val="0"/>
        <w:spacing w:line="288" w:lineRule="auto"/>
        <w:rPr>
          <w:rFonts w:ascii="黑体" w:hAnsi="黑体" w:eastAsia="黑体"/>
          <w:sz w:val="24"/>
          <w:szCs w:val="24"/>
        </w:rPr>
      </w:pPr>
    </w:p>
    <w:p w14:paraId="2284277A">
      <w:pPr>
        <w:pStyle w:val="16"/>
        <w:numPr>
          <w:ilvl w:val="0"/>
          <w:numId w:val="4"/>
        </w:numPr>
        <w:snapToGrid w:val="0"/>
        <w:spacing w:line="288" w:lineRule="auto"/>
        <w:ind w:firstLineChars="0"/>
        <w:outlineLvl w:val="1"/>
        <w:rPr>
          <w:rFonts w:ascii="黑体" w:hAnsi="黑体" w:eastAsia="黑体"/>
          <w:sz w:val="24"/>
          <w:szCs w:val="24"/>
        </w:rPr>
      </w:pPr>
      <w:r>
        <w:rPr>
          <w:rFonts w:hint="eastAsia" w:ascii="黑体" w:hAnsi="黑体" w:eastAsia="黑体"/>
          <w:b/>
          <w:sz w:val="24"/>
          <w:szCs w:val="24"/>
        </w:rPr>
        <w:t>财务情况</w:t>
      </w:r>
    </w:p>
    <w:tbl>
      <w:tblPr>
        <w:tblStyle w:val="11"/>
        <w:tblW w:w="8880"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306"/>
        <w:gridCol w:w="1750"/>
        <w:gridCol w:w="2038"/>
        <w:gridCol w:w="1893"/>
        <w:gridCol w:w="1893"/>
      </w:tblGrid>
      <w:tr w14:paraId="5E727EA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79" w:hRule="atLeast"/>
        </w:trPr>
        <w:tc>
          <w:tcPr>
            <w:tcW w:w="1305"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54325B59">
            <w:pPr>
              <w:snapToGrid w:val="0"/>
              <w:spacing w:line="288" w:lineRule="auto"/>
              <w:jc w:val="center"/>
              <w:rPr>
                <w:rFonts w:ascii="黑体" w:hAnsi="黑体" w:eastAsia="黑体"/>
                <w:b/>
                <w:sz w:val="24"/>
                <w:szCs w:val="24"/>
              </w:rPr>
            </w:pPr>
            <w:r>
              <w:rPr>
                <w:rFonts w:hint="eastAsia" w:ascii="黑体" w:hAnsi="黑体" w:eastAsia="黑体"/>
                <w:b/>
                <w:sz w:val="24"/>
                <w:szCs w:val="24"/>
              </w:rPr>
              <w:t>类别</w:t>
            </w:r>
          </w:p>
        </w:tc>
        <w:tc>
          <w:tcPr>
            <w:tcW w:w="1749"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F298E61">
            <w:pPr>
              <w:snapToGrid w:val="0"/>
              <w:spacing w:line="288" w:lineRule="auto"/>
              <w:jc w:val="center"/>
              <w:rPr>
                <w:rFonts w:ascii="黑体" w:hAnsi="黑体" w:eastAsia="黑体"/>
                <w:b/>
                <w:sz w:val="24"/>
                <w:szCs w:val="24"/>
              </w:rPr>
            </w:pPr>
            <w:r>
              <w:rPr>
                <w:rFonts w:hint="eastAsia" w:ascii="黑体" w:hAnsi="黑体" w:eastAsia="黑体"/>
                <w:b/>
                <w:sz w:val="24"/>
                <w:szCs w:val="24"/>
              </w:rPr>
              <w:t>财务指标</w:t>
            </w:r>
          </w:p>
        </w:tc>
        <w:tc>
          <w:tcPr>
            <w:tcW w:w="2038"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5A65556">
            <w:pPr>
              <w:snapToGrid w:val="0"/>
              <w:spacing w:line="288" w:lineRule="auto"/>
              <w:jc w:val="center"/>
              <w:rPr>
                <w:rFonts w:ascii="黑体" w:hAnsi="黑体" w:eastAsia="黑体"/>
                <w:b/>
                <w:sz w:val="24"/>
                <w:szCs w:val="24"/>
              </w:rPr>
            </w:pPr>
            <w:r>
              <w:rPr>
                <w:rFonts w:hint="eastAsia" w:ascii="黑体" w:hAnsi="黑体" w:eastAsia="黑体"/>
                <w:b/>
                <w:sz w:val="24"/>
                <w:szCs w:val="24"/>
              </w:rPr>
              <w:t>XX年</w:t>
            </w:r>
          </w:p>
        </w:tc>
        <w:tc>
          <w:tcPr>
            <w:tcW w:w="189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11AC3FA">
            <w:pPr>
              <w:snapToGrid w:val="0"/>
              <w:spacing w:line="288" w:lineRule="auto"/>
              <w:jc w:val="center"/>
              <w:rPr>
                <w:rFonts w:ascii="黑体" w:hAnsi="黑体" w:eastAsia="黑体"/>
                <w:b/>
                <w:sz w:val="24"/>
                <w:szCs w:val="24"/>
              </w:rPr>
            </w:pPr>
            <w:r>
              <w:rPr>
                <w:rFonts w:hint="eastAsia" w:ascii="黑体" w:hAnsi="黑体" w:eastAsia="黑体"/>
                <w:b/>
                <w:sz w:val="24"/>
                <w:szCs w:val="24"/>
              </w:rPr>
              <w:t>XX年</w:t>
            </w:r>
          </w:p>
        </w:tc>
        <w:tc>
          <w:tcPr>
            <w:tcW w:w="189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19E11C97">
            <w:pPr>
              <w:snapToGrid w:val="0"/>
              <w:spacing w:line="288" w:lineRule="auto"/>
              <w:jc w:val="center"/>
              <w:rPr>
                <w:rFonts w:ascii="黑体" w:hAnsi="黑体" w:eastAsia="黑体"/>
                <w:b/>
                <w:sz w:val="24"/>
                <w:szCs w:val="24"/>
              </w:rPr>
            </w:pPr>
            <w:r>
              <w:rPr>
                <w:rFonts w:hint="eastAsia" w:ascii="黑体" w:hAnsi="黑体" w:eastAsia="黑体"/>
                <w:b/>
                <w:sz w:val="24"/>
                <w:szCs w:val="24"/>
              </w:rPr>
              <w:t>XX年</w:t>
            </w:r>
          </w:p>
        </w:tc>
      </w:tr>
      <w:tr w14:paraId="7266FF7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35" w:hRule="atLeast"/>
        </w:trPr>
        <w:tc>
          <w:tcPr>
            <w:tcW w:w="1305" w:type="dxa"/>
            <w:vMerge w:val="restart"/>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78C3A34">
            <w:pPr>
              <w:snapToGrid w:val="0"/>
              <w:spacing w:line="288" w:lineRule="auto"/>
              <w:jc w:val="center"/>
              <w:rPr>
                <w:rFonts w:ascii="黑体" w:hAnsi="黑体" w:eastAsia="黑体"/>
                <w:sz w:val="24"/>
                <w:szCs w:val="24"/>
              </w:rPr>
            </w:pPr>
            <w:r>
              <w:rPr>
                <w:rFonts w:hint="eastAsia" w:ascii="黑体" w:hAnsi="黑体" w:eastAsia="黑体"/>
                <w:sz w:val="24"/>
                <w:szCs w:val="24"/>
              </w:rPr>
              <w:t>偿债能力</w:t>
            </w:r>
          </w:p>
        </w:tc>
        <w:tc>
          <w:tcPr>
            <w:tcW w:w="1749"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3996E70">
            <w:pPr>
              <w:snapToGrid w:val="0"/>
              <w:spacing w:line="288" w:lineRule="auto"/>
              <w:jc w:val="center"/>
              <w:rPr>
                <w:rFonts w:ascii="黑体" w:hAnsi="黑体" w:eastAsia="黑体"/>
                <w:sz w:val="24"/>
                <w:szCs w:val="24"/>
              </w:rPr>
            </w:pPr>
            <w:r>
              <w:rPr>
                <w:rFonts w:hint="eastAsia" w:ascii="黑体" w:hAnsi="黑体" w:eastAsia="黑体"/>
                <w:sz w:val="24"/>
                <w:szCs w:val="24"/>
              </w:rPr>
              <w:t>资产负债率</w:t>
            </w:r>
          </w:p>
        </w:tc>
        <w:tc>
          <w:tcPr>
            <w:tcW w:w="2038"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3D9DBD9">
            <w:pPr>
              <w:snapToGrid w:val="0"/>
              <w:spacing w:line="288" w:lineRule="auto"/>
              <w:jc w:val="center"/>
              <w:rPr>
                <w:rFonts w:ascii="黑体" w:hAnsi="黑体" w:eastAsia="黑体"/>
                <w:sz w:val="24"/>
                <w:szCs w:val="24"/>
              </w:rPr>
            </w:pPr>
          </w:p>
        </w:tc>
        <w:tc>
          <w:tcPr>
            <w:tcW w:w="189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386E5CC">
            <w:pPr>
              <w:pStyle w:val="9"/>
              <w:snapToGrid w:val="0"/>
              <w:spacing w:before="0" w:beforeAutospacing="0" w:after="0" w:afterAutospacing="0" w:line="288" w:lineRule="auto"/>
              <w:jc w:val="center"/>
              <w:textAlignment w:val="center"/>
              <w:rPr>
                <w:rFonts w:ascii="黑体" w:hAnsi="黑体" w:eastAsia="黑体" w:cs="Arial"/>
                <w:kern w:val="2"/>
              </w:rPr>
            </w:pPr>
          </w:p>
        </w:tc>
        <w:tc>
          <w:tcPr>
            <w:tcW w:w="189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F374AFF">
            <w:pPr>
              <w:pStyle w:val="9"/>
              <w:snapToGrid w:val="0"/>
              <w:spacing w:before="0" w:beforeAutospacing="0" w:after="0" w:afterAutospacing="0" w:line="288" w:lineRule="auto"/>
              <w:jc w:val="center"/>
              <w:textAlignment w:val="center"/>
              <w:rPr>
                <w:rFonts w:ascii="黑体" w:hAnsi="黑体" w:eastAsia="黑体" w:cs="Arial"/>
                <w:kern w:val="2"/>
              </w:rPr>
            </w:pPr>
          </w:p>
        </w:tc>
      </w:tr>
      <w:tr w14:paraId="02F5429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15" w:hRule="atLeast"/>
        </w:trPr>
        <w:tc>
          <w:tcPr>
            <w:tcW w:w="1305" w:type="dxa"/>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AB08843">
            <w:pPr>
              <w:widowControl/>
              <w:jc w:val="left"/>
              <w:rPr>
                <w:rFonts w:ascii="黑体" w:hAnsi="黑体" w:eastAsia="黑体"/>
                <w:sz w:val="24"/>
                <w:szCs w:val="24"/>
              </w:rPr>
            </w:pPr>
          </w:p>
        </w:tc>
        <w:tc>
          <w:tcPr>
            <w:tcW w:w="1749"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A9B0AAD">
            <w:pPr>
              <w:snapToGrid w:val="0"/>
              <w:spacing w:line="288" w:lineRule="auto"/>
              <w:jc w:val="center"/>
              <w:rPr>
                <w:rFonts w:ascii="黑体" w:hAnsi="黑体" w:eastAsia="黑体"/>
                <w:sz w:val="24"/>
                <w:szCs w:val="24"/>
              </w:rPr>
            </w:pPr>
            <w:r>
              <w:rPr>
                <w:rFonts w:hint="eastAsia" w:ascii="黑体" w:hAnsi="黑体" w:eastAsia="黑体"/>
                <w:sz w:val="24"/>
                <w:szCs w:val="24"/>
              </w:rPr>
              <w:t>流动比率</w:t>
            </w:r>
          </w:p>
        </w:tc>
        <w:tc>
          <w:tcPr>
            <w:tcW w:w="2038"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FF5D50D">
            <w:pPr>
              <w:snapToGrid w:val="0"/>
              <w:spacing w:line="288" w:lineRule="auto"/>
              <w:jc w:val="center"/>
              <w:rPr>
                <w:rFonts w:ascii="黑体" w:hAnsi="黑体" w:eastAsia="黑体"/>
                <w:sz w:val="24"/>
                <w:szCs w:val="24"/>
              </w:rPr>
            </w:pPr>
          </w:p>
        </w:tc>
        <w:tc>
          <w:tcPr>
            <w:tcW w:w="189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13233AB0">
            <w:pPr>
              <w:pStyle w:val="9"/>
              <w:snapToGrid w:val="0"/>
              <w:spacing w:before="0" w:beforeAutospacing="0" w:after="0" w:afterAutospacing="0" w:line="288" w:lineRule="auto"/>
              <w:jc w:val="center"/>
              <w:textAlignment w:val="center"/>
              <w:rPr>
                <w:rFonts w:ascii="黑体" w:hAnsi="黑体" w:eastAsia="黑体" w:cs="Arial"/>
                <w:kern w:val="2"/>
              </w:rPr>
            </w:pPr>
          </w:p>
        </w:tc>
        <w:tc>
          <w:tcPr>
            <w:tcW w:w="189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924AD9D">
            <w:pPr>
              <w:pStyle w:val="9"/>
              <w:snapToGrid w:val="0"/>
              <w:spacing w:before="0" w:beforeAutospacing="0" w:after="0" w:afterAutospacing="0" w:line="288" w:lineRule="auto"/>
              <w:jc w:val="center"/>
              <w:textAlignment w:val="center"/>
              <w:rPr>
                <w:rFonts w:ascii="黑体" w:hAnsi="黑体" w:eastAsia="黑体" w:cs="Arial"/>
                <w:kern w:val="2"/>
              </w:rPr>
            </w:pPr>
          </w:p>
        </w:tc>
      </w:tr>
      <w:tr w14:paraId="0DB674E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305"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64C6A19">
            <w:pPr>
              <w:snapToGrid w:val="0"/>
              <w:spacing w:line="288" w:lineRule="auto"/>
              <w:jc w:val="center"/>
              <w:rPr>
                <w:rFonts w:ascii="黑体" w:hAnsi="黑体" w:eastAsia="黑体"/>
                <w:sz w:val="24"/>
                <w:szCs w:val="24"/>
              </w:rPr>
            </w:pPr>
            <w:r>
              <w:rPr>
                <w:rFonts w:hint="eastAsia" w:ascii="黑体" w:hAnsi="黑体" w:eastAsia="黑体"/>
                <w:sz w:val="24"/>
                <w:szCs w:val="24"/>
              </w:rPr>
              <w:t>盈利能力</w:t>
            </w:r>
          </w:p>
        </w:tc>
        <w:tc>
          <w:tcPr>
            <w:tcW w:w="1749"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C5A6559">
            <w:pPr>
              <w:snapToGrid w:val="0"/>
              <w:spacing w:line="288" w:lineRule="auto"/>
              <w:jc w:val="center"/>
              <w:rPr>
                <w:rFonts w:ascii="黑体" w:hAnsi="黑体" w:eastAsia="黑体"/>
                <w:sz w:val="24"/>
                <w:szCs w:val="24"/>
              </w:rPr>
            </w:pPr>
            <w:r>
              <w:rPr>
                <w:rFonts w:hint="eastAsia" w:ascii="黑体" w:hAnsi="黑体" w:eastAsia="黑体"/>
                <w:sz w:val="24"/>
                <w:szCs w:val="24"/>
              </w:rPr>
              <w:t>营业净利率</w:t>
            </w:r>
          </w:p>
        </w:tc>
        <w:tc>
          <w:tcPr>
            <w:tcW w:w="2038"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4F16904">
            <w:pPr>
              <w:snapToGrid w:val="0"/>
              <w:spacing w:line="288" w:lineRule="auto"/>
              <w:jc w:val="center"/>
              <w:rPr>
                <w:rFonts w:ascii="黑体" w:hAnsi="黑体" w:eastAsia="黑体"/>
                <w:sz w:val="24"/>
                <w:szCs w:val="24"/>
              </w:rPr>
            </w:pPr>
          </w:p>
        </w:tc>
        <w:tc>
          <w:tcPr>
            <w:tcW w:w="189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2B5D78B3">
            <w:pPr>
              <w:pStyle w:val="9"/>
              <w:snapToGrid w:val="0"/>
              <w:spacing w:before="0" w:beforeAutospacing="0" w:after="0" w:afterAutospacing="0" w:line="288" w:lineRule="auto"/>
              <w:jc w:val="center"/>
              <w:textAlignment w:val="center"/>
              <w:rPr>
                <w:rFonts w:ascii="黑体" w:hAnsi="黑体" w:eastAsia="黑体" w:cs="Arial"/>
                <w:kern w:val="2"/>
              </w:rPr>
            </w:pPr>
          </w:p>
        </w:tc>
        <w:tc>
          <w:tcPr>
            <w:tcW w:w="189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575D883F">
            <w:pPr>
              <w:pStyle w:val="9"/>
              <w:snapToGrid w:val="0"/>
              <w:spacing w:before="0" w:beforeAutospacing="0" w:after="0" w:afterAutospacing="0" w:line="288" w:lineRule="auto"/>
              <w:textAlignment w:val="center"/>
              <w:rPr>
                <w:rFonts w:ascii="黑体" w:hAnsi="黑体" w:eastAsia="黑体" w:cs="Arial"/>
                <w:kern w:val="2"/>
              </w:rPr>
            </w:pPr>
          </w:p>
        </w:tc>
      </w:tr>
    </w:tbl>
    <w:p w14:paraId="42F36541">
      <w:pPr>
        <w:snapToGrid w:val="0"/>
        <w:spacing w:line="288" w:lineRule="auto"/>
        <w:rPr>
          <w:rFonts w:ascii="黑体" w:hAnsi="黑体" w:eastAsia="黑体"/>
          <w:color w:val="FF0000"/>
          <w:sz w:val="24"/>
          <w:szCs w:val="24"/>
        </w:rPr>
      </w:pPr>
    </w:p>
    <w:p w14:paraId="14332355">
      <w:pPr>
        <w:snapToGrid w:val="0"/>
        <w:spacing w:line="288" w:lineRule="auto"/>
        <w:rPr>
          <w:rFonts w:ascii="黑体" w:hAnsi="黑体" w:eastAsia="黑体"/>
          <w:color w:val="FF0000"/>
          <w:sz w:val="24"/>
          <w:szCs w:val="24"/>
        </w:rPr>
      </w:pPr>
    </w:p>
    <w:p w14:paraId="1E6677E9">
      <w:pPr>
        <w:snapToGrid w:val="0"/>
        <w:spacing w:line="288" w:lineRule="auto"/>
        <w:rPr>
          <w:rFonts w:ascii="黑体" w:hAnsi="黑体" w:eastAsia="黑体"/>
          <w:color w:val="FF0000"/>
          <w:sz w:val="24"/>
          <w:szCs w:val="24"/>
        </w:rPr>
      </w:pPr>
      <w:r>
        <w:rPr>
          <w:rFonts w:hint="eastAsia" w:ascii="黑体" w:hAnsi="黑体" w:eastAsia="黑体"/>
          <w:color w:val="FF0000"/>
          <w:sz w:val="24"/>
          <w:szCs w:val="24"/>
        </w:rPr>
        <w:t>填写说明：需附前三年财务报表，报表年份需和上方表格所列年份相对应，另外两个表格请删除。</w:t>
      </w:r>
    </w:p>
    <w:p w14:paraId="3A94B714">
      <w:pPr>
        <w:snapToGrid w:val="0"/>
        <w:spacing w:line="288" w:lineRule="auto"/>
        <w:rPr>
          <w:rFonts w:ascii="黑体" w:hAnsi="黑体" w:eastAsia="黑体"/>
          <w:color w:val="FF0000"/>
          <w:sz w:val="24"/>
          <w:szCs w:val="24"/>
        </w:rPr>
      </w:pPr>
      <w:r>
        <w:rPr>
          <w:rFonts w:hint="eastAsia" w:ascii="黑体" w:hAnsi="黑体" w:eastAsia="黑体"/>
          <w:color w:val="FF0000"/>
          <w:sz w:val="24"/>
          <w:szCs w:val="24"/>
        </w:rPr>
        <w:t>举例：2023年尽调报告需附20-22年财务报表。</w:t>
      </w:r>
    </w:p>
    <w:p w14:paraId="5DE96610">
      <w:pPr>
        <w:snapToGrid w:val="0"/>
        <w:spacing w:line="288" w:lineRule="auto"/>
        <w:rPr>
          <w:rFonts w:ascii="黑体" w:hAnsi="黑体" w:eastAsia="黑体"/>
          <w:color w:val="FF0000"/>
          <w:sz w:val="24"/>
          <w:szCs w:val="24"/>
        </w:rPr>
      </w:pPr>
    </w:p>
    <w:p w14:paraId="25F9A0FB">
      <w:pPr>
        <w:pStyle w:val="16"/>
        <w:numPr>
          <w:ilvl w:val="0"/>
          <w:numId w:val="2"/>
        </w:numPr>
        <w:snapToGrid w:val="0"/>
        <w:spacing w:line="288" w:lineRule="auto"/>
        <w:ind w:firstLineChars="0"/>
        <w:outlineLvl w:val="0"/>
        <w:rPr>
          <w:rFonts w:ascii="黑体" w:hAnsi="黑体" w:eastAsia="黑体"/>
          <w:b/>
          <w:sz w:val="24"/>
          <w:szCs w:val="24"/>
        </w:rPr>
      </w:pPr>
      <w:bookmarkStart w:id="8" w:name="OLE_LINK20"/>
      <w:bookmarkStart w:id="9" w:name="OLE_LINK19"/>
      <w:r>
        <w:rPr>
          <w:rFonts w:hint="eastAsia" w:ascii="黑体" w:hAnsi="黑体" w:eastAsia="黑体"/>
          <w:b/>
          <w:sz w:val="24"/>
          <w:szCs w:val="24"/>
        </w:rPr>
        <w:t>服务提供商内部控制和管理能力</w:t>
      </w:r>
    </w:p>
    <w:p w14:paraId="6C996CF9">
      <w:pPr>
        <w:rPr>
          <w:rFonts w:ascii="黑体" w:hAnsi="黑体" w:eastAsia="黑体"/>
          <w:sz w:val="24"/>
          <w:szCs w:val="24"/>
        </w:rPr>
      </w:pPr>
    </w:p>
    <w:p w14:paraId="70287714">
      <w:pPr>
        <w:pStyle w:val="16"/>
        <w:numPr>
          <w:ilvl w:val="0"/>
          <w:numId w:val="5"/>
        </w:numPr>
        <w:snapToGrid w:val="0"/>
        <w:spacing w:line="288" w:lineRule="auto"/>
        <w:ind w:firstLineChars="0"/>
        <w:outlineLvl w:val="1"/>
        <w:rPr>
          <w:rFonts w:ascii="黑体" w:hAnsi="黑体" w:eastAsia="黑体"/>
          <w:sz w:val="24"/>
          <w:szCs w:val="24"/>
        </w:rPr>
      </w:pPr>
      <w:r>
        <w:rPr>
          <w:rFonts w:hint="eastAsia" w:ascii="黑体" w:hAnsi="黑体" w:eastAsia="黑体"/>
          <w:b/>
          <w:sz w:val="24"/>
          <w:szCs w:val="24"/>
        </w:rPr>
        <w:t>服务提供商内控评估报告</w:t>
      </w:r>
    </w:p>
    <w:p w14:paraId="0FC10ABC">
      <w:pPr>
        <w:snapToGrid w:val="0"/>
        <w:spacing w:line="288" w:lineRule="auto"/>
        <w:rPr>
          <w:rFonts w:ascii="黑体" w:hAnsi="黑体" w:eastAsia="黑体"/>
          <w:sz w:val="24"/>
          <w:szCs w:val="24"/>
        </w:rPr>
      </w:pPr>
      <w:r>
        <w:rPr>
          <w:rFonts w:hint="eastAsia" w:ascii="黑体" w:hAnsi="黑体" w:eastAsia="黑体"/>
          <w:sz w:val="24"/>
          <w:szCs w:val="24"/>
        </w:rPr>
        <w:t>具体评估报告内容详见3.2-3.6内容</w:t>
      </w:r>
    </w:p>
    <w:p w14:paraId="4AE453B7">
      <w:pPr>
        <w:snapToGrid w:val="0"/>
        <w:spacing w:line="288" w:lineRule="auto"/>
        <w:rPr>
          <w:rFonts w:ascii="黑体" w:hAnsi="黑体" w:eastAsia="黑体"/>
          <w:color w:val="FF0000"/>
          <w:sz w:val="24"/>
          <w:szCs w:val="24"/>
        </w:rPr>
      </w:pPr>
    </w:p>
    <w:p w14:paraId="5708A45D">
      <w:pPr>
        <w:pStyle w:val="16"/>
        <w:numPr>
          <w:ilvl w:val="0"/>
          <w:numId w:val="5"/>
        </w:numPr>
        <w:snapToGrid w:val="0"/>
        <w:spacing w:line="288" w:lineRule="auto"/>
        <w:ind w:firstLineChars="0"/>
        <w:outlineLvl w:val="1"/>
        <w:rPr>
          <w:rFonts w:ascii="黑体" w:hAnsi="黑体" w:eastAsia="黑体"/>
          <w:sz w:val="24"/>
          <w:szCs w:val="24"/>
        </w:rPr>
      </w:pPr>
      <w:r>
        <w:rPr>
          <w:rFonts w:hint="eastAsia" w:ascii="黑体" w:hAnsi="黑体" w:eastAsia="黑体"/>
          <w:b/>
          <w:sz w:val="24"/>
          <w:szCs w:val="24"/>
        </w:rPr>
        <w:t>服务提供商的组织结构</w:t>
      </w:r>
    </w:p>
    <w:p w14:paraId="351B79E6">
      <w:pPr>
        <w:snapToGrid w:val="0"/>
        <w:spacing w:line="288" w:lineRule="auto"/>
        <w:rPr>
          <w:rFonts w:ascii="黑体" w:hAnsi="黑体" w:eastAsia="黑体"/>
          <w:color w:val="FF0000"/>
          <w:sz w:val="24"/>
          <w:szCs w:val="24"/>
        </w:rPr>
      </w:pPr>
      <w:r>
        <w:rPr>
          <w:rFonts w:hint="eastAsia" w:ascii="黑体" w:hAnsi="黑体" w:eastAsia="黑体"/>
          <w:color w:val="FF0000"/>
          <w:sz w:val="24"/>
          <w:szCs w:val="24"/>
        </w:rPr>
        <w:t>填写说明：文字说明+架构图，文字应说明供应商已建立完善的组织架构，包括公司管理层、内部管理部门、业务部门及对应的部门职责，另上传与文字描述相符的组织架构图（总体不超过1页）。</w:t>
      </w:r>
    </w:p>
    <w:p w14:paraId="1D314A41">
      <w:pPr>
        <w:snapToGrid w:val="0"/>
        <w:spacing w:line="288" w:lineRule="auto"/>
        <w:rPr>
          <w:rFonts w:ascii="黑体" w:hAnsi="黑体" w:eastAsia="黑体"/>
          <w:color w:val="FF0000"/>
          <w:sz w:val="24"/>
          <w:szCs w:val="24"/>
        </w:rPr>
      </w:pPr>
    </w:p>
    <w:p w14:paraId="2DB717C7">
      <w:pPr>
        <w:snapToGrid w:val="0"/>
        <w:spacing w:line="288" w:lineRule="auto"/>
        <w:rPr>
          <w:rFonts w:ascii="黑体" w:hAnsi="黑体" w:eastAsia="黑体"/>
          <w:color w:val="FF0000"/>
          <w:sz w:val="24"/>
          <w:szCs w:val="24"/>
        </w:rPr>
      </w:pPr>
    </w:p>
    <w:p w14:paraId="27F8454E">
      <w:pPr>
        <w:snapToGrid w:val="0"/>
        <w:spacing w:line="288" w:lineRule="auto"/>
        <w:rPr>
          <w:rFonts w:ascii="黑体" w:hAnsi="黑体" w:eastAsia="黑体"/>
          <w:color w:val="FF0000"/>
          <w:sz w:val="24"/>
          <w:szCs w:val="24"/>
        </w:rPr>
      </w:pPr>
    </w:p>
    <w:p w14:paraId="01DF3E9C">
      <w:pPr>
        <w:pStyle w:val="16"/>
        <w:numPr>
          <w:ilvl w:val="0"/>
          <w:numId w:val="5"/>
        </w:numPr>
        <w:snapToGrid w:val="0"/>
        <w:spacing w:line="288" w:lineRule="auto"/>
        <w:ind w:firstLineChars="0"/>
        <w:outlineLvl w:val="1"/>
        <w:rPr>
          <w:rFonts w:ascii="黑体" w:hAnsi="黑体" w:eastAsia="黑体"/>
          <w:b/>
          <w:sz w:val="24"/>
          <w:szCs w:val="24"/>
        </w:rPr>
      </w:pPr>
      <w:r>
        <w:rPr>
          <w:rFonts w:hint="eastAsia" w:ascii="黑体" w:hAnsi="黑体" w:eastAsia="黑体"/>
          <w:b/>
          <w:sz w:val="24"/>
          <w:szCs w:val="24"/>
        </w:rPr>
        <w:t>IT制度体系建设</w:t>
      </w:r>
    </w:p>
    <w:p w14:paraId="2ACE269A">
      <w:pPr>
        <w:snapToGrid w:val="0"/>
        <w:spacing w:line="288" w:lineRule="auto"/>
        <w:rPr>
          <w:rFonts w:ascii="黑体" w:hAnsi="黑体" w:eastAsia="黑体"/>
          <w:color w:val="FF0000"/>
          <w:sz w:val="24"/>
          <w:szCs w:val="24"/>
        </w:rPr>
      </w:pPr>
      <w:r>
        <w:rPr>
          <w:rFonts w:hint="eastAsia" w:ascii="黑体" w:hAnsi="黑体" w:eastAsia="黑体"/>
          <w:color w:val="FF0000"/>
          <w:sz w:val="24"/>
          <w:szCs w:val="24"/>
        </w:rPr>
        <w:t>填写说明：文字说明+扫描件</w:t>
      </w:r>
    </w:p>
    <w:p w14:paraId="0A2A8F30">
      <w:pPr>
        <w:numPr>
          <w:ilvl w:val="0"/>
          <w:numId w:val="6"/>
        </w:numPr>
        <w:snapToGrid w:val="0"/>
        <w:spacing w:line="288" w:lineRule="auto"/>
        <w:rPr>
          <w:rFonts w:ascii="黑体" w:hAnsi="黑体" w:eastAsia="黑体"/>
          <w:color w:val="FF0000"/>
          <w:sz w:val="24"/>
          <w:szCs w:val="24"/>
        </w:rPr>
      </w:pPr>
      <w:r>
        <w:rPr>
          <w:rFonts w:hint="eastAsia" w:ascii="黑体" w:hAnsi="黑体" w:eastAsia="黑体"/>
          <w:color w:val="FF0000"/>
          <w:sz w:val="24"/>
          <w:szCs w:val="24"/>
        </w:rPr>
        <w:t>文字应说明供应商已对其公司及项目的安全管理及流程管理建立了相应的制度，包括但不限于项目过程中的项目管理（PMO）体系，如例会、沟通渠道、服务质量控制方法（如ISO体系认证）等，同时描述安全管理及流程管理等具体以哪些制度执行。</w:t>
      </w:r>
    </w:p>
    <w:p w14:paraId="3A9C6F81">
      <w:pPr>
        <w:numPr>
          <w:ilvl w:val="0"/>
          <w:numId w:val="6"/>
        </w:numPr>
        <w:snapToGrid w:val="0"/>
        <w:spacing w:line="288" w:lineRule="auto"/>
        <w:rPr>
          <w:rFonts w:ascii="黑体" w:hAnsi="黑体" w:eastAsia="黑体"/>
          <w:color w:val="FF0000"/>
          <w:sz w:val="24"/>
          <w:szCs w:val="24"/>
        </w:rPr>
      </w:pPr>
      <w:r>
        <w:rPr>
          <w:rFonts w:hint="eastAsia" w:ascii="黑体" w:hAnsi="黑体" w:eastAsia="黑体"/>
          <w:color w:val="FF0000"/>
          <w:sz w:val="24"/>
          <w:szCs w:val="24"/>
        </w:rPr>
        <w:t>扫描件形式上传相应的制度清单、制度首页。</w:t>
      </w:r>
    </w:p>
    <w:p w14:paraId="7DB1336B">
      <w:pPr>
        <w:snapToGrid w:val="0"/>
        <w:spacing w:line="288" w:lineRule="auto"/>
        <w:rPr>
          <w:rFonts w:ascii="黑体" w:hAnsi="黑体" w:eastAsia="黑体"/>
          <w:color w:val="FF0000"/>
          <w:sz w:val="24"/>
          <w:szCs w:val="24"/>
        </w:rPr>
      </w:pPr>
    </w:p>
    <w:p w14:paraId="400A411A">
      <w:pPr>
        <w:pStyle w:val="16"/>
        <w:numPr>
          <w:ilvl w:val="0"/>
          <w:numId w:val="5"/>
        </w:numPr>
        <w:snapToGrid w:val="0"/>
        <w:spacing w:line="288" w:lineRule="auto"/>
        <w:ind w:firstLineChars="0"/>
        <w:outlineLvl w:val="1"/>
        <w:rPr>
          <w:rFonts w:ascii="黑体" w:hAnsi="黑体" w:eastAsia="黑体"/>
          <w:b/>
          <w:sz w:val="24"/>
          <w:szCs w:val="24"/>
        </w:rPr>
      </w:pPr>
      <w:r>
        <w:rPr>
          <w:rFonts w:hint="eastAsia" w:ascii="黑体" w:hAnsi="黑体" w:eastAsia="黑体"/>
          <w:b/>
          <w:sz w:val="24"/>
          <w:szCs w:val="24"/>
        </w:rPr>
        <w:t>培训体系建设</w:t>
      </w:r>
    </w:p>
    <w:p w14:paraId="3AB37282">
      <w:pPr>
        <w:snapToGrid w:val="0"/>
        <w:spacing w:line="288" w:lineRule="auto"/>
        <w:rPr>
          <w:rFonts w:ascii="黑体" w:hAnsi="黑体" w:eastAsia="黑体"/>
          <w:color w:val="FF0000"/>
          <w:sz w:val="24"/>
          <w:szCs w:val="24"/>
        </w:rPr>
      </w:pPr>
      <w:r>
        <w:rPr>
          <w:rFonts w:hint="eastAsia" w:ascii="黑体" w:hAnsi="黑体" w:eastAsia="黑体"/>
          <w:color w:val="FF0000"/>
          <w:sz w:val="24"/>
          <w:szCs w:val="24"/>
        </w:rPr>
        <w:t>填写说明：文字说明+扫描件</w:t>
      </w:r>
    </w:p>
    <w:p w14:paraId="11EABA9B">
      <w:pPr>
        <w:numPr>
          <w:ilvl w:val="0"/>
          <w:numId w:val="7"/>
        </w:numPr>
        <w:snapToGrid w:val="0"/>
        <w:spacing w:line="288" w:lineRule="auto"/>
        <w:rPr>
          <w:rFonts w:ascii="黑体" w:hAnsi="黑体" w:eastAsia="黑体"/>
          <w:color w:val="FF0000"/>
          <w:sz w:val="24"/>
          <w:szCs w:val="24"/>
        </w:rPr>
      </w:pPr>
      <w:r>
        <w:rPr>
          <w:rFonts w:hint="eastAsia" w:ascii="黑体" w:hAnsi="黑体" w:eastAsia="黑体"/>
          <w:color w:val="FF0000"/>
          <w:sz w:val="24"/>
          <w:szCs w:val="24"/>
        </w:rPr>
        <w:t>文字应说明供应商已建立规范完整的、全生命周期的人员培训体系，包括哪些培训种类，并对其员工定期开展技术技能以及安全防范等相关的培训。</w:t>
      </w:r>
    </w:p>
    <w:p w14:paraId="0FA6CE07">
      <w:pPr>
        <w:numPr>
          <w:ilvl w:val="0"/>
          <w:numId w:val="7"/>
        </w:numPr>
        <w:snapToGrid w:val="0"/>
        <w:spacing w:line="288" w:lineRule="auto"/>
        <w:rPr>
          <w:rFonts w:ascii="黑体" w:hAnsi="黑体" w:eastAsia="黑体"/>
          <w:color w:val="FF0000"/>
          <w:sz w:val="24"/>
          <w:szCs w:val="24"/>
        </w:rPr>
      </w:pPr>
      <w:r>
        <w:rPr>
          <w:rFonts w:hint="eastAsia" w:ascii="黑体" w:hAnsi="黑体" w:eastAsia="黑体"/>
          <w:color w:val="FF0000"/>
          <w:sz w:val="24"/>
          <w:szCs w:val="24"/>
        </w:rPr>
        <w:t>扫描件形式上传近一年内的培训材料首页、培训现场照片（1页word可放多张照片，最多2页）。</w:t>
      </w:r>
    </w:p>
    <w:p w14:paraId="10222C7E">
      <w:pPr>
        <w:snapToGrid w:val="0"/>
        <w:spacing w:line="288" w:lineRule="auto"/>
        <w:rPr>
          <w:rFonts w:ascii="黑体" w:hAnsi="黑体" w:eastAsia="黑体"/>
          <w:sz w:val="24"/>
          <w:szCs w:val="24"/>
        </w:rPr>
      </w:pPr>
    </w:p>
    <w:p w14:paraId="09F0C5BB">
      <w:pPr>
        <w:pStyle w:val="16"/>
        <w:numPr>
          <w:ilvl w:val="0"/>
          <w:numId w:val="5"/>
        </w:numPr>
        <w:snapToGrid w:val="0"/>
        <w:spacing w:line="288" w:lineRule="auto"/>
        <w:ind w:firstLineChars="0"/>
        <w:outlineLvl w:val="1"/>
        <w:rPr>
          <w:rFonts w:ascii="黑体" w:hAnsi="黑体" w:eastAsia="黑体"/>
          <w:b/>
          <w:sz w:val="24"/>
          <w:szCs w:val="24"/>
        </w:rPr>
      </w:pPr>
      <w:r>
        <w:rPr>
          <w:rFonts w:hint="eastAsia" w:ascii="黑体" w:hAnsi="黑体" w:eastAsia="黑体"/>
          <w:b/>
          <w:sz w:val="24"/>
          <w:szCs w:val="24"/>
        </w:rPr>
        <w:t>服务提供商人员离职率</w:t>
      </w:r>
    </w:p>
    <w:p w14:paraId="1A5D3847">
      <w:pPr>
        <w:snapToGrid w:val="0"/>
        <w:spacing w:line="288" w:lineRule="auto"/>
        <w:rPr>
          <w:rFonts w:ascii="黑体" w:hAnsi="黑体" w:eastAsia="黑体"/>
          <w:color w:val="FF0000"/>
          <w:sz w:val="24"/>
          <w:szCs w:val="24"/>
        </w:rPr>
      </w:pPr>
      <w:r>
        <w:rPr>
          <w:rFonts w:hint="eastAsia" w:ascii="黑体" w:hAnsi="黑体" w:eastAsia="黑体"/>
          <w:color w:val="FF0000"/>
          <w:sz w:val="24"/>
          <w:szCs w:val="24"/>
        </w:rPr>
        <w:t>填写说明：仅提供数据，百分数格式保留2位小数（按实填写前一年供应商的人员离职率，例如23年尽职调查报告提供22年离职率）</w:t>
      </w:r>
    </w:p>
    <w:p w14:paraId="3268BC07">
      <w:pPr>
        <w:snapToGrid w:val="0"/>
        <w:spacing w:line="288" w:lineRule="auto"/>
        <w:rPr>
          <w:rFonts w:ascii="黑体" w:hAnsi="黑体" w:eastAsia="黑体"/>
          <w:sz w:val="24"/>
          <w:szCs w:val="24"/>
        </w:rPr>
      </w:pPr>
    </w:p>
    <w:p w14:paraId="6EE807BE">
      <w:pPr>
        <w:pStyle w:val="16"/>
        <w:numPr>
          <w:ilvl w:val="0"/>
          <w:numId w:val="5"/>
        </w:numPr>
        <w:snapToGrid w:val="0"/>
        <w:spacing w:line="288" w:lineRule="auto"/>
        <w:ind w:firstLineChars="0"/>
        <w:outlineLvl w:val="1"/>
        <w:rPr>
          <w:rFonts w:ascii="黑体" w:hAnsi="黑体" w:eastAsia="黑体"/>
          <w:b/>
          <w:sz w:val="24"/>
          <w:szCs w:val="24"/>
        </w:rPr>
      </w:pPr>
      <w:r>
        <w:rPr>
          <w:rFonts w:hint="eastAsia" w:ascii="黑体" w:hAnsi="黑体" w:eastAsia="黑体"/>
          <w:b/>
          <w:sz w:val="24"/>
          <w:szCs w:val="24"/>
        </w:rPr>
        <w:t>IT风险管控</w:t>
      </w:r>
    </w:p>
    <w:p w14:paraId="514B11EF">
      <w:pPr>
        <w:snapToGrid w:val="0"/>
        <w:spacing w:line="288" w:lineRule="auto"/>
        <w:rPr>
          <w:rFonts w:ascii="黑体" w:hAnsi="黑体" w:eastAsia="黑体"/>
          <w:color w:val="FF0000"/>
          <w:sz w:val="24"/>
          <w:szCs w:val="24"/>
        </w:rPr>
      </w:pPr>
      <w:r>
        <w:rPr>
          <w:rFonts w:hint="eastAsia" w:ascii="黑体" w:hAnsi="黑体" w:eastAsia="黑体"/>
          <w:color w:val="FF0000"/>
          <w:sz w:val="24"/>
          <w:szCs w:val="24"/>
        </w:rPr>
        <w:t>填写说明：文字说明+扫描件</w:t>
      </w:r>
    </w:p>
    <w:p w14:paraId="19480CFD">
      <w:pPr>
        <w:numPr>
          <w:ilvl w:val="0"/>
          <w:numId w:val="8"/>
        </w:numPr>
        <w:snapToGrid w:val="0"/>
        <w:spacing w:line="288" w:lineRule="auto"/>
        <w:rPr>
          <w:rFonts w:ascii="黑体" w:hAnsi="黑体" w:eastAsia="黑体"/>
          <w:color w:val="FF0000"/>
          <w:sz w:val="24"/>
          <w:szCs w:val="24"/>
        </w:rPr>
      </w:pPr>
      <w:r>
        <w:rPr>
          <w:rFonts w:hint="eastAsia" w:ascii="黑体" w:hAnsi="黑体" w:eastAsia="黑体"/>
          <w:color w:val="FF0000"/>
          <w:sz w:val="24"/>
          <w:szCs w:val="24"/>
        </w:rPr>
        <w:t>文字应说明供应商已对其公司及项目的IT风险管控及所承接外包项目的IT风险管控具有完善的流程、制度指导，并详细描述IT风险管控措施。</w:t>
      </w:r>
    </w:p>
    <w:p w14:paraId="5254A0B9">
      <w:pPr>
        <w:numPr>
          <w:ilvl w:val="0"/>
          <w:numId w:val="8"/>
        </w:numPr>
        <w:snapToGrid w:val="0"/>
        <w:spacing w:line="288" w:lineRule="auto"/>
        <w:rPr>
          <w:rFonts w:ascii="黑体" w:hAnsi="黑体" w:eastAsia="黑体"/>
          <w:color w:val="FF0000"/>
          <w:sz w:val="24"/>
          <w:szCs w:val="24"/>
        </w:rPr>
      </w:pPr>
      <w:r>
        <w:rPr>
          <w:rFonts w:hint="eastAsia" w:ascii="黑体" w:hAnsi="黑体" w:eastAsia="黑体"/>
          <w:color w:val="FF0000"/>
          <w:sz w:val="24"/>
          <w:szCs w:val="24"/>
        </w:rPr>
        <w:t>扫描件形式上传证明材料，如风险管控相关制度首页（1页word可放多张照片，最多2页）</w:t>
      </w:r>
    </w:p>
    <w:p w14:paraId="3024CB54">
      <w:pPr>
        <w:snapToGrid w:val="0"/>
        <w:spacing w:line="288" w:lineRule="auto"/>
        <w:rPr>
          <w:rFonts w:ascii="黑体" w:hAnsi="黑体" w:eastAsia="黑体"/>
          <w:sz w:val="24"/>
          <w:szCs w:val="24"/>
        </w:rPr>
      </w:pPr>
    </w:p>
    <w:bookmarkEnd w:id="8"/>
    <w:bookmarkEnd w:id="9"/>
    <w:p w14:paraId="60A6CF4F">
      <w:pPr>
        <w:pStyle w:val="16"/>
        <w:numPr>
          <w:ilvl w:val="0"/>
          <w:numId w:val="2"/>
        </w:numPr>
        <w:snapToGrid w:val="0"/>
        <w:spacing w:line="288" w:lineRule="auto"/>
        <w:ind w:firstLineChars="0"/>
        <w:outlineLvl w:val="0"/>
        <w:rPr>
          <w:rFonts w:ascii="黑体" w:hAnsi="黑体" w:eastAsia="黑体"/>
          <w:b/>
          <w:sz w:val="24"/>
          <w:szCs w:val="24"/>
        </w:rPr>
      </w:pPr>
      <w:r>
        <w:rPr>
          <w:rFonts w:hint="eastAsia" w:ascii="黑体" w:hAnsi="黑体" w:eastAsia="黑体"/>
          <w:b/>
          <w:sz w:val="24"/>
          <w:szCs w:val="24"/>
        </w:rPr>
        <w:t>服务提供商信息技术</w:t>
      </w:r>
      <w:r>
        <w:rPr>
          <w:rFonts w:ascii="黑体" w:hAnsi="黑体" w:eastAsia="黑体"/>
          <w:b/>
          <w:sz w:val="24"/>
          <w:szCs w:val="24"/>
        </w:rPr>
        <w:t>能力</w:t>
      </w:r>
    </w:p>
    <w:p w14:paraId="6DC4127B">
      <w:pPr>
        <w:snapToGrid w:val="0"/>
        <w:spacing w:line="288" w:lineRule="auto"/>
        <w:rPr>
          <w:rFonts w:ascii="黑体" w:hAnsi="黑体" w:eastAsia="黑体"/>
          <w:sz w:val="24"/>
          <w:szCs w:val="24"/>
        </w:rPr>
      </w:pPr>
    </w:p>
    <w:p w14:paraId="2EA3CE2F">
      <w:pPr>
        <w:pStyle w:val="16"/>
        <w:numPr>
          <w:ilvl w:val="0"/>
          <w:numId w:val="9"/>
        </w:numPr>
        <w:snapToGrid w:val="0"/>
        <w:spacing w:line="288" w:lineRule="auto"/>
        <w:ind w:firstLineChars="0"/>
        <w:outlineLvl w:val="1"/>
        <w:rPr>
          <w:rFonts w:ascii="黑体" w:hAnsi="黑体" w:eastAsia="黑体"/>
          <w:b/>
          <w:sz w:val="24"/>
          <w:szCs w:val="24"/>
        </w:rPr>
      </w:pPr>
      <w:r>
        <w:rPr>
          <w:rFonts w:hint="eastAsia" w:ascii="黑体" w:hAnsi="黑体" w:eastAsia="黑体"/>
          <w:b/>
          <w:sz w:val="24"/>
          <w:szCs w:val="24"/>
        </w:rPr>
        <w:t xml:space="preserve">服务能力和支持技术 </w:t>
      </w:r>
    </w:p>
    <w:tbl>
      <w:tblPr>
        <w:tblStyle w:val="11"/>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78"/>
        <w:gridCol w:w="4726"/>
        <w:gridCol w:w="1915"/>
      </w:tblGrid>
      <w:tr w14:paraId="027EC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2" w:type="pct"/>
          </w:tcPr>
          <w:p w14:paraId="65B6C971">
            <w:pPr>
              <w:snapToGrid w:val="0"/>
              <w:spacing w:line="288" w:lineRule="auto"/>
              <w:jc w:val="center"/>
              <w:rPr>
                <w:rFonts w:ascii="黑体" w:hAnsi="黑体" w:eastAsia="黑体"/>
                <w:sz w:val="24"/>
                <w:szCs w:val="24"/>
              </w:rPr>
            </w:pPr>
            <w:r>
              <w:rPr>
                <w:rFonts w:hint="eastAsia" w:ascii="黑体" w:hAnsi="黑体" w:eastAsia="黑体"/>
                <w:sz w:val="24"/>
                <w:szCs w:val="24"/>
              </w:rPr>
              <w:t>序号</w:t>
            </w:r>
          </w:p>
        </w:tc>
        <w:tc>
          <w:tcPr>
            <w:tcW w:w="2773" w:type="pct"/>
          </w:tcPr>
          <w:p w14:paraId="22E7D21A">
            <w:pPr>
              <w:snapToGrid w:val="0"/>
              <w:spacing w:line="288" w:lineRule="auto"/>
              <w:jc w:val="center"/>
              <w:rPr>
                <w:rFonts w:ascii="黑体" w:hAnsi="黑体" w:eastAsia="黑体"/>
                <w:sz w:val="24"/>
                <w:szCs w:val="24"/>
              </w:rPr>
            </w:pPr>
            <w:r>
              <w:rPr>
                <w:rFonts w:hint="eastAsia" w:ascii="黑体" w:hAnsi="黑体" w:eastAsia="黑体"/>
                <w:sz w:val="24"/>
                <w:szCs w:val="24"/>
              </w:rPr>
              <w:t>资质证书名称</w:t>
            </w:r>
          </w:p>
        </w:tc>
        <w:tc>
          <w:tcPr>
            <w:tcW w:w="1123" w:type="pct"/>
          </w:tcPr>
          <w:p w14:paraId="71BE1987">
            <w:pPr>
              <w:snapToGrid w:val="0"/>
              <w:spacing w:line="288" w:lineRule="auto"/>
              <w:jc w:val="center"/>
              <w:rPr>
                <w:rFonts w:ascii="黑体" w:hAnsi="黑体" w:eastAsia="黑体"/>
                <w:sz w:val="24"/>
                <w:szCs w:val="24"/>
              </w:rPr>
            </w:pPr>
            <w:r>
              <w:rPr>
                <w:rFonts w:hint="eastAsia" w:ascii="黑体" w:hAnsi="黑体" w:eastAsia="黑体"/>
                <w:sz w:val="24"/>
                <w:szCs w:val="24"/>
              </w:rPr>
              <w:t>有效期</w:t>
            </w:r>
          </w:p>
        </w:tc>
      </w:tr>
      <w:tr w14:paraId="2252F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2" w:type="pct"/>
          </w:tcPr>
          <w:p w14:paraId="1A1DBBF7">
            <w:pPr>
              <w:snapToGrid w:val="0"/>
              <w:spacing w:line="288" w:lineRule="auto"/>
              <w:jc w:val="center"/>
              <w:rPr>
                <w:rFonts w:ascii="黑体" w:hAnsi="黑体" w:eastAsia="黑体"/>
                <w:sz w:val="24"/>
                <w:szCs w:val="24"/>
              </w:rPr>
            </w:pPr>
          </w:p>
        </w:tc>
        <w:tc>
          <w:tcPr>
            <w:tcW w:w="2773" w:type="pct"/>
          </w:tcPr>
          <w:p w14:paraId="537C72C3">
            <w:pPr>
              <w:snapToGrid w:val="0"/>
              <w:spacing w:line="288" w:lineRule="auto"/>
              <w:jc w:val="center"/>
              <w:rPr>
                <w:rFonts w:ascii="黑体" w:hAnsi="黑体" w:eastAsia="黑体"/>
                <w:sz w:val="24"/>
                <w:szCs w:val="24"/>
              </w:rPr>
            </w:pPr>
          </w:p>
        </w:tc>
        <w:tc>
          <w:tcPr>
            <w:tcW w:w="1123" w:type="pct"/>
          </w:tcPr>
          <w:p w14:paraId="10B6B830">
            <w:pPr>
              <w:snapToGrid w:val="0"/>
              <w:spacing w:line="288" w:lineRule="auto"/>
              <w:jc w:val="center"/>
              <w:rPr>
                <w:rFonts w:ascii="黑体" w:hAnsi="黑体" w:eastAsia="黑体"/>
                <w:sz w:val="24"/>
                <w:szCs w:val="24"/>
              </w:rPr>
            </w:pPr>
          </w:p>
        </w:tc>
      </w:tr>
      <w:tr w14:paraId="4C2A3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2" w:type="pct"/>
          </w:tcPr>
          <w:p w14:paraId="7B08AD26">
            <w:pPr>
              <w:snapToGrid w:val="0"/>
              <w:spacing w:line="288" w:lineRule="auto"/>
              <w:jc w:val="center"/>
              <w:rPr>
                <w:rFonts w:ascii="黑体" w:hAnsi="黑体" w:eastAsia="黑体"/>
                <w:sz w:val="24"/>
                <w:szCs w:val="24"/>
              </w:rPr>
            </w:pPr>
          </w:p>
        </w:tc>
        <w:tc>
          <w:tcPr>
            <w:tcW w:w="2773" w:type="pct"/>
          </w:tcPr>
          <w:p w14:paraId="35D8B7E6">
            <w:pPr>
              <w:snapToGrid w:val="0"/>
              <w:spacing w:line="288" w:lineRule="auto"/>
              <w:jc w:val="center"/>
              <w:rPr>
                <w:rFonts w:ascii="黑体" w:hAnsi="黑体" w:eastAsia="黑体"/>
                <w:sz w:val="24"/>
                <w:szCs w:val="24"/>
              </w:rPr>
            </w:pPr>
          </w:p>
        </w:tc>
        <w:tc>
          <w:tcPr>
            <w:tcW w:w="1123" w:type="pct"/>
          </w:tcPr>
          <w:p w14:paraId="2B516959">
            <w:pPr>
              <w:snapToGrid w:val="0"/>
              <w:spacing w:line="288" w:lineRule="auto"/>
              <w:jc w:val="center"/>
              <w:rPr>
                <w:rFonts w:ascii="黑体" w:hAnsi="黑体" w:eastAsia="黑体"/>
                <w:sz w:val="24"/>
                <w:szCs w:val="24"/>
              </w:rPr>
            </w:pPr>
          </w:p>
        </w:tc>
      </w:tr>
      <w:tr w14:paraId="56888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2" w:type="pct"/>
          </w:tcPr>
          <w:p w14:paraId="66A0384E">
            <w:pPr>
              <w:snapToGrid w:val="0"/>
              <w:spacing w:line="288" w:lineRule="auto"/>
              <w:jc w:val="center"/>
              <w:rPr>
                <w:rFonts w:ascii="黑体" w:hAnsi="黑体" w:eastAsia="黑体"/>
                <w:sz w:val="24"/>
                <w:szCs w:val="24"/>
              </w:rPr>
            </w:pPr>
          </w:p>
        </w:tc>
        <w:tc>
          <w:tcPr>
            <w:tcW w:w="2773" w:type="pct"/>
          </w:tcPr>
          <w:p w14:paraId="79CD3FF5">
            <w:pPr>
              <w:snapToGrid w:val="0"/>
              <w:spacing w:line="288" w:lineRule="auto"/>
              <w:jc w:val="center"/>
              <w:rPr>
                <w:rFonts w:ascii="黑体" w:hAnsi="黑体" w:eastAsia="黑体"/>
                <w:sz w:val="24"/>
                <w:szCs w:val="24"/>
              </w:rPr>
            </w:pPr>
          </w:p>
        </w:tc>
        <w:tc>
          <w:tcPr>
            <w:tcW w:w="1123" w:type="pct"/>
          </w:tcPr>
          <w:p w14:paraId="5E43B28F">
            <w:pPr>
              <w:snapToGrid w:val="0"/>
              <w:spacing w:line="288" w:lineRule="auto"/>
              <w:jc w:val="center"/>
              <w:rPr>
                <w:rFonts w:ascii="黑体" w:hAnsi="黑体" w:eastAsia="黑体"/>
                <w:sz w:val="24"/>
                <w:szCs w:val="24"/>
              </w:rPr>
            </w:pPr>
          </w:p>
        </w:tc>
      </w:tr>
      <w:tr w14:paraId="40B12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2" w:type="pct"/>
          </w:tcPr>
          <w:p w14:paraId="3AFDC9C2">
            <w:pPr>
              <w:snapToGrid w:val="0"/>
              <w:spacing w:line="288" w:lineRule="auto"/>
              <w:jc w:val="center"/>
              <w:rPr>
                <w:rFonts w:ascii="黑体" w:hAnsi="黑体" w:eastAsia="黑体"/>
                <w:sz w:val="24"/>
                <w:szCs w:val="24"/>
              </w:rPr>
            </w:pPr>
          </w:p>
        </w:tc>
        <w:tc>
          <w:tcPr>
            <w:tcW w:w="2773" w:type="pct"/>
          </w:tcPr>
          <w:p w14:paraId="31CFF06F">
            <w:pPr>
              <w:snapToGrid w:val="0"/>
              <w:spacing w:line="288" w:lineRule="auto"/>
              <w:jc w:val="center"/>
              <w:rPr>
                <w:rFonts w:ascii="黑体" w:hAnsi="黑体" w:eastAsia="黑体"/>
                <w:sz w:val="24"/>
                <w:szCs w:val="24"/>
              </w:rPr>
            </w:pPr>
          </w:p>
        </w:tc>
        <w:tc>
          <w:tcPr>
            <w:tcW w:w="1123" w:type="pct"/>
          </w:tcPr>
          <w:p w14:paraId="23ADEF8C">
            <w:pPr>
              <w:snapToGrid w:val="0"/>
              <w:spacing w:line="288" w:lineRule="auto"/>
              <w:jc w:val="center"/>
              <w:rPr>
                <w:rFonts w:ascii="黑体" w:hAnsi="黑体" w:eastAsia="黑体"/>
                <w:sz w:val="24"/>
                <w:szCs w:val="24"/>
              </w:rPr>
            </w:pPr>
          </w:p>
        </w:tc>
      </w:tr>
    </w:tbl>
    <w:p w14:paraId="58187B71">
      <w:pPr>
        <w:pStyle w:val="16"/>
        <w:snapToGrid w:val="0"/>
        <w:spacing w:line="288" w:lineRule="auto"/>
        <w:ind w:firstLine="0" w:firstLineChars="0"/>
        <w:outlineLvl w:val="1"/>
        <w:rPr>
          <w:rFonts w:ascii="黑体" w:hAnsi="黑体" w:eastAsia="黑体"/>
          <w:b/>
          <w:sz w:val="24"/>
          <w:szCs w:val="24"/>
        </w:rPr>
      </w:pPr>
    </w:p>
    <w:p w14:paraId="0B7941B5">
      <w:pPr>
        <w:snapToGrid w:val="0"/>
        <w:spacing w:line="288" w:lineRule="auto"/>
        <w:rPr>
          <w:rFonts w:ascii="黑体" w:hAnsi="黑体" w:eastAsia="黑体"/>
          <w:color w:val="FF0000"/>
          <w:sz w:val="24"/>
          <w:szCs w:val="24"/>
        </w:rPr>
      </w:pPr>
      <w:r>
        <w:rPr>
          <w:rFonts w:hint="eastAsia" w:ascii="黑体" w:hAnsi="黑体" w:eastAsia="黑体"/>
          <w:color w:val="FF0000"/>
          <w:sz w:val="24"/>
          <w:szCs w:val="24"/>
        </w:rPr>
        <w:t>填写说明：表格+文字说明+扫描件</w:t>
      </w:r>
    </w:p>
    <w:p w14:paraId="438B2FB2">
      <w:pPr>
        <w:numPr>
          <w:ilvl w:val="0"/>
          <w:numId w:val="10"/>
        </w:numPr>
        <w:snapToGrid w:val="0"/>
        <w:spacing w:line="288" w:lineRule="auto"/>
        <w:rPr>
          <w:rFonts w:ascii="黑体" w:hAnsi="黑体" w:eastAsia="黑体"/>
          <w:color w:val="FF0000"/>
          <w:sz w:val="24"/>
          <w:szCs w:val="24"/>
        </w:rPr>
      </w:pPr>
      <w:r>
        <w:rPr>
          <w:rFonts w:hint="eastAsia" w:ascii="黑体" w:hAnsi="黑体" w:eastAsia="黑体"/>
          <w:color w:val="FF0000"/>
          <w:sz w:val="24"/>
          <w:szCs w:val="24"/>
        </w:rPr>
        <w:t>文字应描述技术中所用到的工作方法、技术文档、评估模型等。</w:t>
      </w:r>
    </w:p>
    <w:p w14:paraId="312395E1">
      <w:pPr>
        <w:snapToGrid w:val="0"/>
        <w:spacing w:line="288" w:lineRule="auto"/>
        <w:rPr>
          <w:rFonts w:ascii="黑体" w:hAnsi="黑体" w:eastAsia="黑体"/>
          <w:color w:val="FF0000"/>
          <w:sz w:val="24"/>
          <w:szCs w:val="24"/>
        </w:rPr>
      </w:pPr>
      <w:r>
        <w:rPr>
          <w:rFonts w:hint="eastAsia" w:ascii="黑体" w:hAnsi="黑体" w:eastAsia="黑体"/>
          <w:color w:val="FF0000"/>
          <w:sz w:val="24"/>
          <w:szCs w:val="24"/>
        </w:rPr>
        <w:t>2、扫描件形式提供相对应的证明材料，如技术能力资质、知识产权等，其中原则上至少提供ISO9000认证证书（1页word放1张照片，证书公司名称需与供应商名称一致）。</w:t>
      </w:r>
    </w:p>
    <w:p w14:paraId="3E9556C0">
      <w:pPr>
        <w:snapToGrid w:val="0"/>
        <w:spacing w:line="288" w:lineRule="auto"/>
        <w:rPr>
          <w:rFonts w:ascii="黑体" w:hAnsi="黑体" w:eastAsia="黑体"/>
          <w:sz w:val="24"/>
          <w:szCs w:val="24"/>
        </w:rPr>
      </w:pPr>
    </w:p>
    <w:p w14:paraId="27A8F0A6">
      <w:pPr>
        <w:pStyle w:val="16"/>
        <w:numPr>
          <w:ilvl w:val="0"/>
          <w:numId w:val="9"/>
        </w:numPr>
        <w:snapToGrid w:val="0"/>
        <w:spacing w:line="288" w:lineRule="auto"/>
        <w:ind w:firstLineChars="0"/>
        <w:outlineLvl w:val="1"/>
        <w:rPr>
          <w:rFonts w:ascii="黑体" w:hAnsi="黑体" w:eastAsia="黑体"/>
          <w:b/>
          <w:sz w:val="24"/>
          <w:szCs w:val="24"/>
        </w:rPr>
      </w:pPr>
      <w:r>
        <w:rPr>
          <w:rFonts w:hint="eastAsia" w:ascii="黑体" w:hAnsi="黑体" w:eastAsia="黑体"/>
          <w:b/>
          <w:sz w:val="24"/>
          <w:szCs w:val="24"/>
        </w:rPr>
        <w:t>服务经验与市场评价</w:t>
      </w:r>
    </w:p>
    <w:p w14:paraId="46CE343C">
      <w:pPr>
        <w:snapToGrid w:val="0"/>
        <w:spacing w:line="288" w:lineRule="auto"/>
        <w:rPr>
          <w:rFonts w:ascii="黑体" w:hAnsi="黑体" w:eastAsia="黑体"/>
          <w:color w:val="FF0000"/>
          <w:sz w:val="24"/>
          <w:szCs w:val="24"/>
        </w:rPr>
      </w:pPr>
      <w:r>
        <w:rPr>
          <w:rFonts w:hint="eastAsia" w:ascii="黑体" w:hAnsi="黑体" w:eastAsia="黑体"/>
          <w:color w:val="FF0000"/>
          <w:sz w:val="24"/>
          <w:szCs w:val="24"/>
        </w:rPr>
        <w:t>填写说明：文字说明+扫描件</w:t>
      </w:r>
    </w:p>
    <w:p w14:paraId="75A09611">
      <w:pPr>
        <w:numPr>
          <w:ilvl w:val="0"/>
          <w:numId w:val="11"/>
        </w:numPr>
        <w:spacing w:line="288" w:lineRule="auto"/>
        <w:rPr>
          <w:rFonts w:ascii="黑体" w:hAnsi="黑体" w:eastAsia="黑体"/>
          <w:color w:val="FF0000"/>
          <w:sz w:val="24"/>
          <w:szCs w:val="24"/>
        </w:rPr>
      </w:pPr>
      <w:r>
        <w:rPr>
          <w:rFonts w:hint="eastAsia" w:ascii="黑体" w:hAnsi="黑体" w:eastAsia="黑体"/>
          <w:color w:val="FF0000"/>
          <w:sz w:val="24"/>
          <w:szCs w:val="24"/>
        </w:rPr>
        <w:t>文字应描述公司近3年金融行业服务情况，包括服务对象、领域、评价等（1页以内）。</w:t>
      </w:r>
    </w:p>
    <w:p w14:paraId="4EB2C052">
      <w:pPr>
        <w:numPr>
          <w:ilvl w:val="0"/>
          <w:numId w:val="11"/>
        </w:numPr>
        <w:spacing w:line="288" w:lineRule="auto"/>
        <w:rPr>
          <w:rFonts w:ascii="黑体" w:hAnsi="黑体" w:eastAsia="黑体"/>
          <w:color w:val="FF0000"/>
          <w:sz w:val="24"/>
          <w:szCs w:val="24"/>
        </w:rPr>
      </w:pPr>
      <w:r>
        <w:rPr>
          <w:rFonts w:hint="eastAsia" w:ascii="黑体" w:hAnsi="黑体" w:eastAsia="黑体"/>
          <w:color w:val="FF0000"/>
          <w:sz w:val="24"/>
          <w:szCs w:val="24"/>
        </w:rPr>
        <w:t>扫描件形式提供近3年内金融行业案例（1-5个）合同（需含印章）首尾页。</w:t>
      </w:r>
    </w:p>
    <w:p w14:paraId="548B6770">
      <w:pPr>
        <w:rPr>
          <w:rFonts w:ascii="黑体" w:hAnsi="黑体" w:eastAsia="黑体"/>
          <w:sz w:val="24"/>
          <w:szCs w:val="24"/>
        </w:rPr>
      </w:pPr>
    </w:p>
    <w:p w14:paraId="5E0D3F65">
      <w:pPr>
        <w:pStyle w:val="16"/>
        <w:numPr>
          <w:ilvl w:val="0"/>
          <w:numId w:val="2"/>
        </w:numPr>
        <w:snapToGrid w:val="0"/>
        <w:spacing w:line="288" w:lineRule="auto"/>
        <w:ind w:firstLineChars="0"/>
        <w:outlineLvl w:val="0"/>
        <w:rPr>
          <w:rFonts w:ascii="黑体" w:hAnsi="黑体" w:eastAsia="黑体"/>
          <w:b/>
          <w:sz w:val="24"/>
          <w:szCs w:val="24"/>
        </w:rPr>
      </w:pPr>
      <w:r>
        <w:rPr>
          <w:rFonts w:hint="eastAsia" w:ascii="黑体" w:hAnsi="黑体" w:eastAsia="黑体"/>
          <w:b/>
          <w:sz w:val="24"/>
          <w:szCs w:val="24"/>
        </w:rPr>
        <w:t>服务提供商的网络和信息安全保障能力</w:t>
      </w:r>
    </w:p>
    <w:p w14:paraId="47218CCC">
      <w:pPr>
        <w:snapToGrid w:val="0"/>
        <w:spacing w:line="288" w:lineRule="auto"/>
        <w:rPr>
          <w:rFonts w:ascii="黑体" w:hAnsi="黑体" w:eastAsia="黑体"/>
          <w:color w:val="FF0000"/>
          <w:sz w:val="24"/>
          <w:szCs w:val="24"/>
        </w:rPr>
      </w:pPr>
      <w:r>
        <w:rPr>
          <w:rFonts w:hint="eastAsia" w:ascii="黑体" w:hAnsi="黑体" w:eastAsia="黑体"/>
          <w:color w:val="FF0000"/>
          <w:sz w:val="24"/>
          <w:szCs w:val="24"/>
        </w:rPr>
        <w:t>填写说明：文字说明+扫描件</w:t>
      </w:r>
    </w:p>
    <w:p w14:paraId="3878404A">
      <w:pPr>
        <w:numPr>
          <w:ilvl w:val="0"/>
          <w:numId w:val="12"/>
        </w:numPr>
        <w:snapToGrid w:val="0"/>
        <w:spacing w:line="288" w:lineRule="auto"/>
        <w:rPr>
          <w:rFonts w:ascii="黑体" w:hAnsi="黑体" w:eastAsia="黑体"/>
          <w:color w:val="FF0000"/>
          <w:sz w:val="24"/>
          <w:szCs w:val="24"/>
        </w:rPr>
      </w:pPr>
      <w:r>
        <w:rPr>
          <w:rFonts w:hint="eastAsia" w:ascii="黑体" w:hAnsi="黑体" w:eastAsia="黑体"/>
          <w:color w:val="FF0000"/>
          <w:sz w:val="24"/>
          <w:szCs w:val="24"/>
        </w:rPr>
        <w:t>文字应描述信息安全管理，其中内容应包括有效的检查、监控与考核机制。</w:t>
      </w:r>
    </w:p>
    <w:p w14:paraId="78F19287">
      <w:pPr>
        <w:numPr>
          <w:ilvl w:val="0"/>
          <w:numId w:val="12"/>
        </w:numPr>
        <w:snapToGrid w:val="0"/>
        <w:spacing w:line="288" w:lineRule="auto"/>
        <w:rPr>
          <w:rFonts w:ascii="黑体" w:hAnsi="黑体" w:eastAsia="黑体"/>
          <w:color w:val="FF0000"/>
          <w:sz w:val="24"/>
          <w:szCs w:val="24"/>
        </w:rPr>
      </w:pPr>
      <w:r>
        <w:rPr>
          <w:rFonts w:hint="eastAsia" w:ascii="黑体" w:hAnsi="黑体" w:eastAsia="黑体"/>
          <w:color w:val="FF0000"/>
          <w:sz w:val="24"/>
          <w:szCs w:val="24"/>
        </w:rPr>
        <w:t>扫描件形式上传业界公认较为权威的信息安全管理资质认证（1页word放1张照片）</w:t>
      </w:r>
    </w:p>
    <w:sectPr>
      <w:headerReference r:id="rId3" w:type="default"/>
      <w:footerReference r:id="rId4" w:type="default"/>
      <w:pgSz w:w="11906" w:h="16838"/>
      <w:pgMar w:top="1440" w:right="1800" w:bottom="1440" w:left="1800" w:header="720" w:footer="72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02319317"/>
    </w:sdtPr>
    <w:sdtContent>
      <w:p w14:paraId="52656A4A">
        <w:pPr>
          <w:pStyle w:val="7"/>
          <w:jc w:val="center"/>
        </w:pPr>
        <w:r>
          <w:fldChar w:fldCharType="begin"/>
        </w:r>
        <w:r>
          <w:instrText xml:space="preserve"> PAGE   \* MERGEFORMAT </w:instrText>
        </w:r>
        <w:r>
          <w:fldChar w:fldCharType="separate"/>
        </w:r>
        <w:r>
          <w:t>1</w:t>
        </w:r>
        <w:r>
          <w:fldChar w:fldCharType="end"/>
        </w:r>
      </w:p>
    </w:sdtContent>
  </w:sdt>
  <w:p w14:paraId="45F97FF4">
    <w:pPr>
      <w:pStyle w:val="7"/>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BD06DA">
    <w:pPr>
      <w:pStyle w:val="8"/>
      <w:pBdr>
        <w:bottom w:val="none" w:color="auto" w:sz="0" w:space="0"/>
      </w:pBdr>
      <w:jc w:val="right"/>
    </w:pPr>
    <w:r>
      <w:drawing>
        <wp:inline distT="0" distB="0" distL="0" distR="0">
          <wp:extent cx="1186180" cy="43180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94148" cy="435046"/>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58E45E6"/>
    <w:multiLevelType w:val="multilevel"/>
    <w:tmpl w:val="058E45E6"/>
    <w:lvl w:ilvl="0" w:tentative="0">
      <w:start w:val="1"/>
      <w:numFmt w:val="decimal"/>
      <w:lvlText w:val="2.%1"/>
      <w:lvlJc w:val="left"/>
      <w:pPr>
        <w:ind w:left="420" w:hanging="420"/>
      </w:pPr>
      <w:rPr>
        <w:rFonts w:hint="eastAsia"/>
        <w:b/>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0756312F"/>
    <w:multiLevelType w:val="multilevel"/>
    <w:tmpl w:val="0756312F"/>
    <w:lvl w:ilvl="0" w:tentative="0">
      <w:start w:val="1"/>
      <w:numFmt w:val="decimal"/>
      <w:lvlText w:val="1.%1"/>
      <w:lvlJc w:val="left"/>
      <w:pPr>
        <w:ind w:left="420" w:hanging="420"/>
      </w:pPr>
      <w:rPr>
        <w:rFonts w:hint="eastAsia"/>
        <w:b/>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0CF12E3E"/>
    <w:multiLevelType w:val="multilevel"/>
    <w:tmpl w:val="0CF12E3E"/>
    <w:lvl w:ilvl="0" w:tentative="0">
      <w:start w:val="1"/>
      <w:numFmt w:val="decimal"/>
      <w:lvlText w:val="4.%1"/>
      <w:lvlJc w:val="left"/>
      <w:pPr>
        <w:ind w:left="420" w:hanging="420"/>
      </w:pPr>
      <w:rPr>
        <w:rFonts w:hint="eastAsia"/>
        <w:b/>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1B5FDD7C"/>
    <w:multiLevelType w:val="singleLevel"/>
    <w:tmpl w:val="1B5FDD7C"/>
    <w:lvl w:ilvl="0" w:tentative="0">
      <w:start w:val="1"/>
      <w:numFmt w:val="decimal"/>
      <w:suff w:val="nothing"/>
      <w:lvlText w:val="%1、"/>
      <w:lvlJc w:val="left"/>
    </w:lvl>
  </w:abstractNum>
  <w:abstractNum w:abstractNumId="4">
    <w:nsid w:val="254C0440"/>
    <w:multiLevelType w:val="singleLevel"/>
    <w:tmpl w:val="254C0440"/>
    <w:lvl w:ilvl="0" w:tentative="0">
      <w:start w:val="1"/>
      <w:numFmt w:val="decimal"/>
      <w:suff w:val="nothing"/>
      <w:lvlText w:val="%1、"/>
      <w:lvlJc w:val="left"/>
    </w:lvl>
  </w:abstractNum>
  <w:abstractNum w:abstractNumId="5">
    <w:nsid w:val="324843BE"/>
    <w:multiLevelType w:val="multilevel"/>
    <w:tmpl w:val="324843BE"/>
    <w:lvl w:ilvl="0" w:tentative="0">
      <w:start w:val="1"/>
      <w:numFmt w:val="taiwaneseCountingThousand"/>
      <w:lvlText w:val="%1. "/>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555E405B"/>
    <w:multiLevelType w:val="singleLevel"/>
    <w:tmpl w:val="555E405B"/>
    <w:lvl w:ilvl="0" w:tentative="0">
      <w:start w:val="1"/>
      <w:numFmt w:val="decimal"/>
      <w:suff w:val="nothing"/>
      <w:lvlText w:val="%1、"/>
      <w:lvlJc w:val="left"/>
    </w:lvl>
  </w:abstractNum>
  <w:abstractNum w:abstractNumId="7">
    <w:nsid w:val="5B001963"/>
    <w:multiLevelType w:val="singleLevel"/>
    <w:tmpl w:val="5B001963"/>
    <w:lvl w:ilvl="0" w:tentative="0">
      <w:start w:val="1"/>
      <w:numFmt w:val="decimal"/>
      <w:suff w:val="nothing"/>
      <w:lvlText w:val="%1、"/>
      <w:lvlJc w:val="left"/>
    </w:lvl>
  </w:abstractNum>
  <w:abstractNum w:abstractNumId="8">
    <w:nsid w:val="5C2AF81E"/>
    <w:multiLevelType w:val="singleLevel"/>
    <w:tmpl w:val="5C2AF81E"/>
    <w:lvl w:ilvl="0" w:tentative="0">
      <w:start w:val="1"/>
      <w:numFmt w:val="decimal"/>
      <w:suff w:val="nothing"/>
      <w:lvlText w:val="%1、"/>
      <w:lvlJc w:val="left"/>
    </w:lvl>
  </w:abstractNum>
  <w:abstractNum w:abstractNumId="9">
    <w:nsid w:val="6674B876"/>
    <w:multiLevelType w:val="singleLevel"/>
    <w:tmpl w:val="6674B876"/>
    <w:lvl w:ilvl="0" w:tentative="0">
      <w:start w:val="1"/>
      <w:numFmt w:val="decimal"/>
      <w:suff w:val="nothing"/>
      <w:lvlText w:val="%1、"/>
      <w:lvlJc w:val="left"/>
    </w:lvl>
  </w:abstractNum>
  <w:abstractNum w:abstractNumId="10">
    <w:nsid w:val="781B04EB"/>
    <w:multiLevelType w:val="singleLevel"/>
    <w:tmpl w:val="781B04EB"/>
    <w:lvl w:ilvl="0" w:tentative="0">
      <w:start w:val="1"/>
      <w:numFmt w:val="decimal"/>
      <w:suff w:val="nothing"/>
      <w:lvlText w:val="%1、"/>
      <w:lvlJc w:val="left"/>
    </w:lvl>
  </w:abstractNum>
  <w:abstractNum w:abstractNumId="11">
    <w:nsid w:val="7A3B034F"/>
    <w:multiLevelType w:val="multilevel"/>
    <w:tmpl w:val="7A3B034F"/>
    <w:lvl w:ilvl="0" w:tentative="0">
      <w:start w:val="1"/>
      <w:numFmt w:val="decimal"/>
      <w:lvlText w:val="3.%1"/>
      <w:lvlJc w:val="left"/>
      <w:pPr>
        <w:ind w:left="420" w:hanging="420"/>
      </w:pPr>
      <w:rPr>
        <w:rFonts w:hint="eastAsia"/>
        <w:b/>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9"/>
  </w:num>
  <w:num w:numId="2">
    <w:abstractNumId w:val="5"/>
  </w:num>
  <w:num w:numId="3">
    <w:abstractNumId w:val="1"/>
  </w:num>
  <w:num w:numId="4">
    <w:abstractNumId w:val="0"/>
  </w:num>
  <w:num w:numId="5">
    <w:abstractNumId w:val="11"/>
  </w:num>
  <w:num w:numId="6">
    <w:abstractNumId w:val="8"/>
  </w:num>
  <w:num w:numId="7">
    <w:abstractNumId w:val="7"/>
  </w:num>
  <w:num w:numId="8">
    <w:abstractNumId w:val="10"/>
  </w:num>
  <w:num w:numId="9">
    <w:abstractNumId w:val="2"/>
  </w:num>
  <w:num w:numId="10">
    <w:abstractNumId w:val="6"/>
  </w:num>
  <w:num w:numId="11">
    <w:abstractNumId w:val="4"/>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RiMTE5YTI2MWE1ZDYwNWYwMWRjY2I0YzA5M2EzNzgifQ=="/>
  </w:docVars>
  <w:rsids>
    <w:rsidRoot w:val="00626163"/>
    <w:rsid w:val="00015CBF"/>
    <w:rsid w:val="0001738E"/>
    <w:rsid w:val="00027523"/>
    <w:rsid w:val="0006043A"/>
    <w:rsid w:val="00070BD0"/>
    <w:rsid w:val="00071384"/>
    <w:rsid w:val="00082341"/>
    <w:rsid w:val="00090D54"/>
    <w:rsid w:val="00096459"/>
    <w:rsid w:val="000A43EF"/>
    <w:rsid w:val="000D45B2"/>
    <w:rsid w:val="000E47E6"/>
    <w:rsid w:val="0011244C"/>
    <w:rsid w:val="00133C4D"/>
    <w:rsid w:val="00134194"/>
    <w:rsid w:val="001404AE"/>
    <w:rsid w:val="00157C7C"/>
    <w:rsid w:val="00170379"/>
    <w:rsid w:val="001904AB"/>
    <w:rsid w:val="00190863"/>
    <w:rsid w:val="00191D67"/>
    <w:rsid w:val="001A5908"/>
    <w:rsid w:val="001B48F4"/>
    <w:rsid w:val="001C61BD"/>
    <w:rsid w:val="001D0BEF"/>
    <w:rsid w:val="001D6CDF"/>
    <w:rsid w:val="001F0987"/>
    <w:rsid w:val="002147DD"/>
    <w:rsid w:val="00224F8C"/>
    <w:rsid w:val="00241307"/>
    <w:rsid w:val="00263C2C"/>
    <w:rsid w:val="00282E0C"/>
    <w:rsid w:val="002965E5"/>
    <w:rsid w:val="00296620"/>
    <w:rsid w:val="002A550D"/>
    <w:rsid w:val="002C229D"/>
    <w:rsid w:val="002C4E6F"/>
    <w:rsid w:val="002D014A"/>
    <w:rsid w:val="002E0253"/>
    <w:rsid w:val="002E073C"/>
    <w:rsid w:val="002E601F"/>
    <w:rsid w:val="002F2A58"/>
    <w:rsid w:val="00312C22"/>
    <w:rsid w:val="003159F9"/>
    <w:rsid w:val="00317BE2"/>
    <w:rsid w:val="00327F09"/>
    <w:rsid w:val="00343B42"/>
    <w:rsid w:val="00344E9D"/>
    <w:rsid w:val="00353F3E"/>
    <w:rsid w:val="003579AF"/>
    <w:rsid w:val="00360754"/>
    <w:rsid w:val="00387534"/>
    <w:rsid w:val="003876C8"/>
    <w:rsid w:val="003925FA"/>
    <w:rsid w:val="003A6AE3"/>
    <w:rsid w:val="003E752B"/>
    <w:rsid w:val="003F66EC"/>
    <w:rsid w:val="00401C51"/>
    <w:rsid w:val="00411AB1"/>
    <w:rsid w:val="00424B3D"/>
    <w:rsid w:val="00430AAA"/>
    <w:rsid w:val="00434FF5"/>
    <w:rsid w:val="00466EFE"/>
    <w:rsid w:val="00482151"/>
    <w:rsid w:val="004957CB"/>
    <w:rsid w:val="004A040C"/>
    <w:rsid w:val="004A09DB"/>
    <w:rsid w:val="004B672B"/>
    <w:rsid w:val="004C23F6"/>
    <w:rsid w:val="004C399D"/>
    <w:rsid w:val="004E15F6"/>
    <w:rsid w:val="004E1ADA"/>
    <w:rsid w:val="004E5FA4"/>
    <w:rsid w:val="004F1032"/>
    <w:rsid w:val="004F4F7B"/>
    <w:rsid w:val="00532D3C"/>
    <w:rsid w:val="00542655"/>
    <w:rsid w:val="00565A8A"/>
    <w:rsid w:val="005949C9"/>
    <w:rsid w:val="005A09D6"/>
    <w:rsid w:val="005D2EFD"/>
    <w:rsid w:val="005D58CC"/>
    <w:rsid w:val="005E7947"/>
    <w:rsid w:val="005F083B"/>
    <w:rsid w:val="006163DD"/>
    <w:rsid w:val="00626163"/>
    <w:rsid w:val="00640F13"/>
    <w:rsid w:val="00651FAD"/>
    <w:rsid w:val="00663EB9"/>
    <w:rsid w:val="00674231"/>
    <w:rsid w:val="006749EA"/>
    <w:rsid w:val="00677840"/>
    <w:rsid w:val="006844B1"/>
    <w:rsid w:val="00693D35"/>
    <w:rsid w:val="006B1EB7"/>
    <w:rsid w:val="006C1470"/>
    <w:rsid w:val="00715493"/>
    <w:rsid w:val="00733D8C"/>
    <w:rsid w:val="00737ACB"/>
    <w:rsid w:val="007445AE"/>
    <w:rsid w:val="0074650B"/>
    <w:rsid w:val="00747850"/>
    <w:rsid w:val="00761FB8"/>
    <w:rsid w:val="007929FC"/>
    <w:rsid w:val="00795761"/>
    <w:rsid w:val="007B735F"/>
    <w:rsid w:val="007E1FE4"/>
    <w:rsid w:val="007E4868"/>
    <w:rsid w:val="0081475D"/>
    <w:rsid w:val="00817010"/>
    <w:rsid w:val="00822971"/>
    <w:rsid w:val="008345F1"/>
    <w:rsid w:val="008346EA"/>
    <w:rsid w:val="008440A5"/>
    <w:rsid w:val="0084491E"/>
    <w:rsid w:val="00846701"/>
    <w:rsid w:val="00853375"/>
    <w:rsid w:val="00855ECD"/>
    <w:rsid w:val="00860949"/>
    <w:rsid w:val="00866256"/>
    <w:rsid w:val="00873F82"/>
    <w:rsid w:val="00883950"/>
    <w:rsid w:val="00885525"/>
    <w:rsid w:val="00887E2A"/>
    <w:rsid w:val="008A4229"/>
    <w:rsid w:val="008B29D0"/>
    <w:rsid w:val="008B35CA"/>
    <w:rsid w:val="008B4F42"/>
    <w:rsid w:val="008F762E"/>
    <w:rsid w:val="0092234A"/>
    <w:rsid w:val="009553BB"/>
    <w:rsid w:val="0096024C"/>
    <w:rsid w:val="00966B5C"/>
    <w:rsid w:val="00985427"/>
    <w:rsid w:val="00985B48"/>
    <w:rsid w:val="009860A0"/>
    <w:rsid w:val="00990C84"/>
    <w:rsid w:val="00995D82"/>
    <w:rsid w:val="009B4DC7"/>
    <w:rsid w:val="009C181B"/>
    <w:rsid w:val="009C1963"/>
    <w:rsid w:val="009D0009"/>
    <w:rsid w:val="009D6638"/>
    <w:rsid w:val="009D7FB0"/>
    <w:rsid w:val="009E64C3"/>
    <w:rsid w:val="00A01E9F"/>
    <w:rsid w:val="00A03279"/>
    <w:rsid w:val="00A10F80"/>
    <w:rsid w:val="00A21200"/>
    <w:rsid w:val="00A429B1"/>
    <w:rsid w:val="00A53869"/>
    <w:rsid w:val="00A571C3"/>
    <w:rsid w:val="00A767D2"/>
    <w:rsid w:val="00AA342E"/>
    <w:rsid w:val="00AA5957"/>
    <w:rsid w:val="00AC1FB2"/>
    <w:rsid w:val="00AD1E9B"/>
    <w:rsid w:val="00AD7344"/>
    <w:rsid w:val="00AF16C3"/>
    <w:rsid w:val="00AF19BB"/>
    <w:rsid w:val="00B038FA"/>
    <w:rsid w:val="00B308D9"/>
    <w:rsid w:val="00B345A0"/>
    <w:rsid w:val="00B53294"/>
    <w:rsid w:val="00B56FF9"/>
    <w:rsid w:val="00B737AD"/>
    <w:rsid w:val="00B73CFF"/>
    <w:rsid w:val="00BA1F10"/>
    <w:rsid w:val="00BA2A75"/>
    <w:rsid w:val="00BA69BA"/>
    <w:rsid w:val="00BB1A2B"/>
    <w:rsid w:val="00BB674D"/>
    <w:rsid w:val="00BC7EB1"/>
    <w:rsid w:val="00BD4B39"/>
    <w:rsid w:val="00BD7096"/>
    <w:rsid w:val="00BE1702"/>
    <w:rsid w:val="00BF0753"/>
    <w:rsid w:val="00BF22DC"/>
    <w:rsid w:val="00C03DC9"/>
    <w:rsid w:val="00C042E0"/>
    <w:rsid w:val="00C04A87"/>
    <w:rsid w:val="00C15859"/>
    <w:rsid w:val="00C164CD"/>
    <w:rsid w:val="00C2111D"/>
    <w:rsid w:val="00C21AC3"/>
    <w:rsid w:val="00C222C9"/>
    <w:rsid w:val="00C26C62"/>
    <w:rsid w:val="00C44C4E"/>
    <w:rsid w:val="00C53016"/>
    <w:rsid w:val="00C814D4"/>
    <w:rsid w:val="00C97AC7"/>
    <w:rsid w:val="00CA0F3B"/>
    <w:rsid w:val="00CC4DB6"/>
    <w:rsid w:val="00CC737B"/>
    <w:rsid w:val="00CF222D"/>
    <w:rsid w:val="00D0554D"/>
    <w:rsid w:val="00D205A8"/>
    <w:rsid w:val="00D307AA"/>
    <w:rsid w:val="00D445F9"/>
    <w:rsid w:val="00D53407"/>
    <w:rsid w:val="00D73C6B"/>
    <w:rsid w:val="00D81D52"/>
    <w:rsid w:val="00D81E8E"/>
    <w:rsid w:val="00D84380"/>
    <w:rsid w:val="00D8653C"/>
    <w:rsid w:val="00DA1EB3"/>
    <w:rsid w:val="00DB660B"/>
    <w:rsid w:val="00DD4485"/>
    <w:rsid w:val="00DD582C"/>
    <w:rsid w:val="00E0268B"/>
    <w:rsid w:val="00E05C29"/>
    <w:rsid w:val="00E13B49"/>
    <w:rsid w:val="00E326A9"/>
    <w:rsid w:val="00E448EE"/>
    <w:rsid w:val="00E45D21"/>
    <w:rsid w:val="00E46FE4"/>
    <w:rsid w:val="00E56362"/>
    <w:rsid w:val="00E56B0E"/>
    <w:rsid w:val="00E83531"/>
    <w:rsid w:val="00ED0268"/>
    <w:rsid w:val="00EF165D"/>
    <w:rsid w:val="00EF6000"/>
    <w:rsid w:val="00F07EEF"/>
    <w:rsid w:val="00F1138A"/>
    <w:rsid w:val="00F271C2"/>
    <w:rsid w:val="00F277AC"/>
    <w:rsid w:val="00F51678"/>
    <w:rsid w:val="00FB764E"/>
    <w:rsid w:val="00FE46E4"/>
    <w:rsid w:val="00FF2A3A"/>
    <w:rsid w:val="015165F0"/>
    <w:rsid w:val="02691AF6"/>
    <w:rsid w:val="038F0263"/>
    <w:rsid w:val="043A079D"/>
    <w:rsid w:val="04C15D69"/>
    <w:rsid w:val="04F85637"/>
    <w:rsid w:val="04FD623C"/>
    <w:rsid w:val="05847C1F"/>
    <w:rsid w:val="082237ED"/>
    <w:rsid w:val="09C8299C"/>
    <w:rsid w:val="0B0B23B4"/>
    <w:rsid w:val="0C951BC2"/>
    <w:rsid w:val="0D157B86"/>
    <w:rsid w:val="0EA57E5B"/>
    <w:rsid w:val="0F067380"/>
    <w:rsid w:val="0FDD7787"/>
    <w:rsid w:val="10216F0F"/>
    <w:rsid w:val="10223F85"/>
    <w:rsid w:val="103670A0"/>
    <w:rsid w:val="10B647F9"/>
    <w:rsid w:val="11C34F31"/>
    <w:rsid w:val="12046F80"/>
    <w:rsid w:val="137B0412"/>
    <w:rsid w:val="13D31630"/>
    <w:rsid w:val="13E21D73"/>
    <w:rsid w:val="14675623"/>
    <w:rsid w:val="146928E7"/>
    <w:rsid w:val="16863709"/>
    <w:rsid w:val="16A6121C"/>
    <w:rsid w:val="17C23526"/>
    <w:rsid w:val="17D7086D"/>
    <w:rsid w:val="1A142BD7"/>
    <w:rsid w:val="1C263A94"/>
    <w:rsid w:val="1C423AC6"/>
    <w:rsid w:val="1D4C74EC"/>
    <w:rsid w:val="1D777BA7"/>
    <w:rsid w:val="1F0926FA"/>
    <w:rsid w:val="201274A6"/>
    <w:rsid w:val="21AE03CF"/>
    <w:rsid w:val="223545DE"/>
    <w:rsid w:val="223A45EF"/>
    <w:rsid w:val="23B2431C"/>
    <w:rsid w:val="2960326E"/>
    <w:rsid w:val="29BC30BE"/>
    <w:rsid w:val="2ADC686D"/>
    <w:rsid w:val="2AE43BD8"/>
    <w:rsid w:val="2C5002F5"/>
    <w:rsid w:val="2C534414"/>
    <w:rsid w:val="2C665AE5"/>
    <w:rsid w:val="2CE341B5"/>
    <w:rsid w:val="2DDF1ACE"/>
    <w:rsid w:val="2EB17C28"/>
    <w:rsid w:val="2F0B317D"/>
    <w:rsid w:val="2F933A9E"/>
    <w:rsid w:val="2F9F78B1"/>
    <w:rsid w:val="2FA0417A"/>
    <w:rsid w:val="30570AF7"/>
    <w:rsid w:val="30AD493B"/>
    <w:rsid w:val="30D3065E"/>
    <w:rsid w:val="326832A6"/>
    <w:rsid w:val="32D373F3"/>
    <w:rsid w:val="34DD06C2"/>
    <w:rsid w:val="35A042B7"/>
    <w:rsid w:val="367C137F"/>
    <w:rsid w:val="37103BEC"/>
    <w:rsid w:val="374B4CAD"/>
    <w:rsid w:val="37EB4665"/>
    <w:rsid w:val="388727CC"/>
    <w:rsid w:val="39A32B0A"/>
    <w:rsid w:val="39B6763B"/>
    <w:rsid w:val="3BB545D4"/>
    <w:rsid w:val="3C1E41B5"/>
    <w:rsid w:val="3D3B6CA6"/>
    <w:rsid w:val="3D56682D"/>
    <w:rsid w:val="3D8C786B"/>
    <w:rsid w:val="41325883"/>
    <w:rsid w:val="414C7A12"/>
    <w:rsid w:val="41547155"/>
    <w:rsid w:val="416C039A"/>
    <w:rsid w:val="416C705E"/>
    <w:rsid w:val="4214291C"/>
    <w:rsid w:val="42F44DB5"/>
    <w:rsid w:val="440356A1"/>
    <w:rsid w:val="445D4AB6"/>
    <w:rsid w:val="45C501DE"/>
    <w:rsid w:val="473771DE"/>
    <w:rsid w:val="481366AF"/>
    <w:rsid w:val="493C2346"/>
    <w:rsid w:val="494D7F22"/>
    <w:rsid w:val="4B136A8F"/>
    <w:rsid w:val="4B970F90"/>
    <w:rsid w:val="4C957630"/>
    <w:rsid w:val="4D9E78F3"/>
    <w:rsid w:val="4E0417B5"/>
    <w:rsid w:val="4E797BA0"/>
    <w:rsid w:val="4F8627FB"/>
    <w:rsid w:val="4FDA0C90"/>
    <w:rsid w:val="51162C16"/>
    <w:rsid w:val="532925A8"/>
    <w:rsid w:val="53F16BC7"/>
    <w:rsid w:val="543D6F16"/>
    <w:rsid w:val="55224229"/>
    <w:rsid w:val="560E36BE"/>
    <w:rsid w:val="566E55B4"/>
    <w:rsid w:val="5750754E"/>
    <w:rsid w:val="577363AB"/>
    <w:rsid w:val="58CF0CC3"/>
    <w:rsid w:val="5A5B71A5"/>
    <w:rsid w:val="5B0B5B29"/>
    <w:rsid w:val="5B887BB7"/>
    <w:rsid w:val="5B8F34C8"/>
    <w:rsid w:val="5C7E2302"/>
    <w:rsid w:val="5DC701C9"/>
    <w:rsid w:val="5E83E0CB"/>
    <w:rsid w:val="5EBFCBCA"/>
    <w:rsid w:val="5F0458F0"/>
    <w:rsid w:val="5F31049A"/>
    <w:rsid w:val="5F9D47EA"/>
    <w:rsid w:val="6123663C"/>
    <w:rsid w:val="624C1C13"/>
    <w:rsid w:val="62B032E4"/>
    <w:rsid w:val="62CA6F20"/>
    <w:rsid w:val="641E6CFC"/>
    <w:rsid w:val="64697881"/>
    <w:rsid w:val="65530F79"/>
    <w:rsid w:val="65774B93"/>
    <w:rsid w:val="667C2480"/>
    <w:rsid w:val="66896D19"/>
    <w:rsid w:val="668A17FD"/>
    <w:rsid w:val="674D7A09"/>
    <w:rsid w:val="679E0B38"/>
    <w:rsid w:val="67DB0571"/>
    <w:rsid w:val="67FD7309"/>
    <w:rsid w:val="68434A9E"/>
    <w:rsid w:val="68D06844"/>
    <w:rsid w:val="695546D3"/>
    <w:rsid w:val="698B3C57"/>
    <w:rsid w:val="69AF4CE2"/>
    <w:rsid w:val="6B794260"/>
    <w:rsid w:val="6B8E1734"/>
    <w:rsid w:val="6B951629"/>
    <w:rsid w:val="6DD369BE"/>
    <w:rsid w:val="6F72A44F"/>
    <w:rsid w:val="73093F61"/>
    <w:rsid w:val="73362AEA"/>
    <w:rsid w:val="73662362"/>
    <w:rsid w:val="738F6E24"/>
    <w:rsid w:val="73CB617F"/>
    <w:rsid w:val="73FFC336"/>
    <w:rsid w:val="7455116B"/>
    <w:rsid w:val="754F02AE"/>
    <w:rsid w:val="76435113"/>
    <w:rsid w:val="771C3558"/>
    <w:rsid w:val="77B746D8"/>
    <w:rsid w:val="78871FBD"/>
    <w:rsid w:val="78E6601B"/>
    <w:rsid w:val="78E75809"/>
    <w:rsid w:val="7A32318A"/>
    <w:rsid w:val="7A71031B"/>
    <w:rsid w:val="7AEE24A9"/>
    <w:rsid w:val="7B142CF9"/>
    <w:rsid w:val="7B7D3378"/>
    <w:rsid w:val="7BCC7F1B"/>
    <w:rsid w:val="7CEC4604"/>
    <w:rsid w:val="7CF21724"/>
    <w:rsid w:val="7DF619E4"/>
    <w:rsid w:val="7E95593D"/>
    <w:rsid w:val="7EA34C53"/>
    <w:rsid w:val="7FF7FF6D"/>
    <w:rsid w:val="BDEB7117"/>
    <w:rsid w:val="BDF6674B"/>
    <w:rsid w:val="CF7FEFBD"/>
    <w:rsid w:val="EFBFA63D"/>
    <w:rsid w:val="F3F9506E"/>
    <w:rsid w:val="F7FF12E6"/>
    <w:rsid w:val="FCB73D5D"/>
    <w:rsid w:val="FDF70DA8"/>
    <w:rsid w:val="FF3FF416"/>
    <w:rsid w:val="FFAF84A3"/>
    <w:rsid w:val="FFEF06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0"/>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7"/>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4"/>
    <w:basedOn w:val="1"/>
    <w:next w:val="1"/>
    <w:link w:val="21"/>
    <w:semiHidden/>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12">
    <w:name w:val="Default Paragraph Font"/>
    <w:semiHidden/>
    <w:unhideWhenUsed/>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5">
    <w:name w:val="Document Map"/>
    <w:basedOn w:val="1"/>
    <w:link w:val="18"/>
    <w:semiHidden/>
    <w:unhideWhenUsed/>
    <w:qFormat/>
    <w:uiPriority w:val="99"/>
    <w:rPr>
      <w:rFonts w:ascii="Tahoma" w:hAnsi="Tahoma" w:cs="Tahoma"/>
      <w:sz w:val="16"/>
      <w:szCs w:val="16"/>
    </w:rPr>
  </w:style>
  <w:style w:type="paragraph" w:styleId="6">
    <w:name w:val="Balloon Text"/>
    <w:basedOn w:val="1"/>
    <w:link w:val="19"/>
    <w:semiHidden/>
    <w:unhideWhenUsed/>
    <w:qFormat/>
    <w:uiPriority w:val="99"/>
    <w:rPr>
      <w:sz w:val="16"/>
      <w:szCs w:val="16"/>
    </w:rPr>
  </w:style>
  <w:style w:type="paragraph" w:styleId="7">
    <w:name w:val="footer"/>
    <w:basedOn w:val="1"/>
    <w:link w:val="15"/>
    <w:unhideWhenUsed/>
    <w:qFormat/>
    <w:uiPriority w:val="99"/>
    <w:pPr>
      <w:tabs>
        <w:tab w:val="center" w:pos="4153"/>
        <w:tab w:val="right" w:pos="8306"/>
      </w:tabs>
      <w:snapToGrid w:val="0"/>
      <w:jc w:val="left"/>
    </w:pPr>
    <w:rPr>
      <w:sz w:val="18"/>
      <w:szCs w:val="18"/>
    </w:rPr>
  </w:style>
  <w:style w:type="paragraph" w:styleId="8">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table" w:styleId="11">
    <w:name w:val="Table Grid"/>
    <w:basedOn w:val="10"/>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3">
    <w:name w:val="Strong"/>
    <w:basedOn w:val="12"/>
    <w:qFormat/>
    <w:uiPriority w:val="22"/>
    <w:rPr>
      <w:b/>
      <w:bCs/>
    </w:rPr>
  </w:style>
  <w:style w:type="character" w:customStyle="1" w:styleId="14">
    <w:name w:val="页眉 Char"/>
    <w:basedOn w:val="12"/>
    <w:link w:val="8"/>
    <w:qFormat/>
    <w:uiPriority w:val="99"/>
    <w:rPr>
      <w:sz w:val="18"/>
      <w:szCs w:val="18"/>
    </w:rPr>
  </w:style>
  <w:style w:type="character" w:customStyle="1" w:styleId="15">
    <w:name w:val="页脚 Char"/>
    <w:basedOn w:val="12"/>
    <w:link w:val="7"/>
    <w:qFormat/>
    <w:uiPriority w:val="99"/>
    <w:rPr>
      <w:sz w:val="18"/>
      <w:szCs w:val="18"/>
    </w:rPr>
  </w:style>
  <w:style w:type="paragraph" w:styleId="16">
    <w:name w:val="List Paragraph"/>
    <w:basedOn w:val="1"/>
    <w:qFormat/>
    <w:uiPriority w:val="34"/>
    <w:pPr>
      <w:ind w:firstLine="420" w:firstLineChars="200"/>
    </w:pPr>
  </w:style>
  <w:style w:type="character" w:customStyle="1" w:styleId="17">
    <w:name w:val="标题 2 Char"/>
    <w:basedOn w:val="12"/>
    <w:link w:val="3"/>
    <w:semiHidden/>
    <w:qFormat/>
    <w:uiPriority w:val="9"/>
    <w:rPr>
      <w:rFonts w:asciiTheme="majorHAnsi" w:hAnsiTheme="majorHAnsi" w:eastAsiaTheme="majorEastAsia" w:cstheme="majorBidi"/>
      <w:b/>
      <w:bCs/>
      <w:sz w:val="32"/>
      <w:szCs w:val="32"/>
    </w:rPr>
  </w:style>
  <w:style w:type="character" w:customStyle="1" w:styleId="18">
    <w:name w:val="文档结构图 Char"/>
    <w:basedOn w:val="12"/>
    <w:link w:val="5"/>
    <w:semiHidden/>
    <w:qFormat/>
    <w:uiPriority w:val="99"/>
    <w:rPr>
      <w:rFonts w:ascii="Tahoma" w:hAnsi="Tahoma" w:cs="Tahoma"/>
      <w:sz w:val="16"/>
      <w:szCs w:val="16"/>
    </w:rPr>
  </w:style>
  <w:style w:type="character" w:customStyle="1" w:styleId="19">
    <w:name w:val="批注框文本 Char"/>
    <w:basedOn w:val="12"/>
    <w:link w:val="6"/>
    <w:semiHidden/>
    <w:qFormat/>
    <w:uiPriority w:val="99"/>
    <w:rPr>
      <w:sz w:val="16"/>
      <w:szCs w:val="16"/>
    </w:rPr>
  </w:style>
  <w:style w:type="character" w:customStyle="1" w:styleId="20">
    <w:name w:val="标题 1 Char"/>
    <w:basedOn w:val="12"/>
    <w:link w:val="2"/>
    <w:qFormat/>
    <w:uiPriority w:val="9"/>
    <w:rPr>
      <w:b/>
      <w:bCs/>
      <w:kern w:val="44"/>
      <w:sz w:val="44"/>
      <w:szCs w:val="44"/>
    </w:rPr>
  </w:style>
  <w:style w:type="character" w:customStyle="1" w:styleId="21">
    <w:name w:val="标题 4 Char"/>
    <w:basedOn w:val="12"/>
    <w:link w:val="4"/>
    <w:semiHidden/>
    <w:qFormat/>
    <w:uiPriority w:val="9"/>
    <w:rPr>
      <w:rFonts w:asciiTheme="majorHAnsi" w:hAnsiTheme="majorHAnsi" w:eastAsiaTheme="majorEastAsia" w:cstheme="majorBidi"/>
      <w:b/>
      <w:bCs/>
      <w:sz w:val="28"/>
      <w:szCs w:val="2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Ernst &amp; Young</Company>
  <Pages>5</Pages>
  <Words>1716</Words>
  <Characters>1779</Characters>
  <Lines>14</Lines>
  <Paragraphs>3</Paragraphs>
  <TotalTime>4</TotalTime>
  <ScaleCrop>false</ScaleCrop>
  <LinksUpToDate>false</LinksUpToDate>
  <CharactersWithSpaces>1780</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2018-08-25T03:00:00Z</dcterms:created>
  <dc:creator>jenny-zjj.zhang</dc:creator>
  <cp:lastModifiedBy>Lenovo</cp:lastModifiedBy>
  <dcterms:modified xsi:type="dcterms:W3CDTF">2025-10-20T09:00:09Z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789B566A0BDC4C45BB145E3999B7C6E2_13</vt:lpwstr>
  </property>
</Properties>
</file>