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C8A78">
      <w:pPr>
        <w:snapToGrid w:val="0"/>
        <w:spacing w:after="312" w:afterLines="100" w:line="288" w:lineRule="auto"/>
        <w:jc w:val="center"/>
        <w:rPr>
          <w:rFonts w:ascii="黑体" w:hAnsi="黑体" w:eastAsia="黑体"/>
          <w:b/>
          <w:sz w:val="28"/>
          <w:szCs w:val="24"/>
        </w:rPr>
      </w:pPr>
      <w:bookmarkStart w:id="10" w:name="_GoBack"/>
      <w:bookmarkEnd w:id="10"/>
      <w:r>
        <w:rPr>
          <w:rFonts w:hint="eastAsia" w:ascii="黑体" w:hAnsi="黑体" w:eastAsia="黑体"/>
          <w:b/>
          <w:sz w:val="28"/>
          <w:szCs w:val="24"/>
        </w:rPr>
        <w:t>永赢金租信息科技服务提供商尽职调查报告</w:t>
      </w:r>
    </w:p>
    <w:p w14:paraId="6AB23C82">
      <w:pPr>
        <w:snapToGrid w:val="0"/>
        <w:spacing w:after="312" w:afterLines="100" w:line="288" w:lineRule="auto"/>
        <w:jc w:val="center"/>
        <w:rPr>
          <w:rFonts w:ascii="黑体" w:hAnsi="黑体" w:eastAsia="黑体"/>
          <w:b/>
          <w:sz w:val="28"/>
          <w:szCs w:val="24"/>
        </w:rPr>
      </w:pPr>
      <w:r>
        <w:rPr>
          <w:rFonts w:hint="eastAsia" w:ascii="黑体" w:hAnsi="黑体" w:eastAsia="黑体"/>
          <w:b/>
          <w:color w:val="FF0000"/>
          <w:sz w:val="28"/>
          <w:szCs w:val="24"/>
        </w:rPr>
        <w:t>（内部材料，严禁外传）</w:t>
      </w:r>
    </w:p>
    <w:p w14:paraId="561F876B">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报告要求：</w:t>
      </w:r>
    </w:p>
    <w:p w14:paraId="24A57125">
      <w:pPr>
        <w:pStyle w:val="16"/>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不得改变原模板结构，以word形式提交，单个文件不超过10M（建议图片使用jpg格式）报告整体不得超过80页。</w:t>
      </w:r>
    </w:p>
    <w:p w14:paraId="6401EA5F">
      <w:pPr>
        <w:pStyle w:val="16"/>
        <w:snapToGrid w:val="0"/>
        <w:spacing w:line="288" w:lineRule="auto"/>
        <w:ind w:firstLine="480"/>
        <w:outlineLvl w:val="0"/>
        <w:rPr>
          <w:rFonts w:ascii="黑体" w:hAnsi="黑体" w:eastAsia="黑体"/>
          <w:bCs/>
          <w:color w:val="FF0000"/>
          <w:sz w:val="24"/>
          <w:szCs w:val="24"/>
        </w:rPr>
      </w:pPr>
    </w:p>
    <w:p w14:paraId="73C93B29">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格式要求：</w:t>
      </w:r>
    </w:p>
    <w:p w14:paraId="2ECCA945">
      <w:pPr>
        <w:pStyle w:val="16"/>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填写字体应为黑体小四，不得加粗不得斜体，行间距1.2倍。提交时模板内红字部分一律删除。整体表达清晰，排版整齐。</w:t>
      </w:r>
    </w:p>
    <w:p w14:paraId="249BC54F">
      <w:pPr>
        <w:pStyle w:val="16"/>
        <w:snapToGrid w:val="0"/>
        <w:spacing w:line="288" w:lineRule="auto"/>
        <w:ind w:firstLine="480"/>
        <w:outlineLvl w:val="0"/>
        <w:rPr>
          <w:rFonts w:ascii="黑体" w:hAnsi="黑体" w:eastAsia="黑体"/>
          <w:bCs/>
          <w:color w:val="FF0000"/>
          <w:sz w:val="24"/>
          <w:szCs w:val="24"/>
        </w:rPr>
      </w:pPr>
    </w:p>
    <w:p w14:paraId="7EB51040">
      <w:pPr>
        <w:pStyle w:val="16"/>
        <w:snapToGrid w:val="0"/>
        <w:spacing w:line="288" w:lineRule="auto"/>
        <w:ind w:firstLine="0" w:firstLineChars="0"/>
        <w:outlineLvl w:val="0"/>
        <w:rPr>
          <w:rFonts w:ascii="黑体" w:hAnsi="黑体" w:eastAsia="黑体"/>
          <w:b/>
          <w:color w:val="FF0000"/>
          <w:sz w:val="24"/>
          <w:szCs w:val="24"/>
        </w:rPr>
      </w:pPr>
      <w:r>
        <w:rPr>
          <w:rFonts w:hint="eastAsia" w:ascii="黑体" w:hAnsi="黑体" w:eastAsia="黑体"/>
          <w:b/>
          <w:color w:val="FF0000"/>
          <w:sz w:val="24"/>
          <w:szCs w:val="24"/>
        </w:rPr>
        <w:t>内容要求：</w:t>
      </w:r>
    </w:p>
    <w:p w14:paraId="095ED1B7">
      <w:pPr>
        <w:pStyle w:val="16"/>
        <w:numPr>
          <w:ilvl w:val="0"/>
          <w:numId w:val="1"/>
        </w:numPr>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统一使用第三人称（公司全称或简称），不得使用第一人称，如“我司”、“我公司”、“我们”、“我方”等。</w:t>
      </w:r>
    </w:p>
    <w:p w14:paraId="45C157B6">
      <w:pPr>
        <w:pStyle w:val="16"/>
        <w:numPr>
          <w:ilvl w:val="0"/>
          <w:numId w:val="1"/>
        </w:numPr>
        <w:snapToGrid w:val="0"/>
        <w:spacing w:line="288" w:lineRule="auto"/>
        <w:ind w:firstLine="480"/>
        <w:outlineLvl w:val="0"/>
        <w:rPr>
          <w:rFonts w:ascii="黑体" w:hAnsi="黑体" w:eastAsia="黑体"/>
          <w:bCs/>
          <w:color w:val="FF0000"/>
          <w:sz w:val="24"/>
          <w:szCs w:val="24"/>
        </w:rPr>
      </w:pPr>
      <w:r>
        <w:rPr>
          <w:rFonts w:hint="eastAsia" w:ascii="黑体" w:hAnsi="黑体" w:eastAsia="黑体"/>
          <w:bCs/>
          <w:color w:val="FF0000"/>
          <w:sz w:val="24"/>
          <w:szCs w:val="24"/>
        </w:rPr>
        <w:t>内容客观，文字通顺，避免带有褒义色彩的文字描述。</w:t>
      </w:r>
    </w:p>
    <w:p w14:paraId="69760AC5">
      <w:pPr>
        <w:pStyle w:val="16"/>
        <w:snapToGrid w:val="0"/>
        <w:spacing w:line="288" w:lineRule="auto"/>
        <w:ind w:firstLine="0" w:firstLineChars="0"/>
        <w:outlineLvl w:val="0"/>
        <w:rPr>
          <w:rFonts w:ascii="黑体" w:hAnsi="黑体" w:eastAsia="黑体"/>
          <w:b/>
          <w:color w:val="FF0000"/>
          <w:sz w:val="24"/>
          <w:szCs w:val="24"/>
        </w:rPr>
      </w:pPr>
    </w:p>
    <w:p w14:paraId="42C33300">
      <w:pPr>
        <w:pStyle w:val="16"/>
        <w:numPr>
          <w:ilvl w:val="0"/>
          <w:numId w:val="2"/>
        </w:numPr>
        <w:snapToGrid w:val="0"/>
        <w:spacing w:line="288" w:lineRule="auto"/>
        <w:ind w:firstLineChars="0"/>
        <w:outlineLvl w:val="0"/>
        <w:rPr>
          <w:rFonts w:ascii="黑体" w:hAnsi="黑体" w:eastAsia="黑体"/>
          <w:sz w:val="24"/>
          <w:szCs w:val="24"/>
        </w:rPr>
      </w:pPr>
      <w:r>
        <w:rPr>
          <w:rFonts w:hint="eastAsia" w:ascii="黑体" w:hAnsi="黑体" w:eastAsia="黑体"/>
          <w:b/>
          <w:sz w:val="24"/>
          <w:szCs w:val="24"/>
        </w:rPr>
        <w:t>基本信息</w:t>
      </w:r>
    </w:p>
    <w:p w14:paraId="59464CFF">
      <w:pPr>
        <w:rPr>
          <w:rFonts w:ascii="黑体" w:hAnsi="黑体" w:eastAsia="黑体"/>
          <w:sz w:val="24"/>
          <w:szCs w:val="24"/>
        </w:rPr>
      </w:pPr>
    </w:p>
    <w:p w14:paraId="7C2D1F6F">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服务提供商基本信息</w:t>
      </w:r>
      <w:r>
        <w:rPr>
          <w:rFonts w:hint="eastAsia" w:ascii="黑体" w:hAnsi="黑体" w:eastAsia="黑体"/>
          <w:b/>
          <w:color w:val="FF0000"/>
          <w:sz w:val="24"/>
          <w:szCs w:val="24"/>
        </w:rPr>
        <w:t>（以下信息需与营业执照信息一致）</w:t>
      </w:r>
    </w:p>
    <w:p w14:paraId="08B6E09A">
      <w:pPr>
        <w:snapToGrid w:val="0"/>
        <w:spacing w:line="288" w:lineRule="auto"/>
        <w:rPr>
          <w:rFonts w:ascii="黑体" w:hAnsi="黑体" w:eastAsia="黑体"/>
          <w:sz w:val="24"/>
          <w:szCs w:val="24"/>
        </w:rPr>
      </w:pPr>
    </w:p>
    <w:tbl>
      <w:tblPr>
        <w:tblStyle w:val="1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25"/>
        <w:gridCol w:w="2185"/>
        <w:gridCol w:w="1970"/>
        <w:gridCol w:w="2042"/>
      </w:tblGrid>
      <w:tr w14:paraId="7B1D0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0C4DCDCA">
            <w:pPr>
              <w:snapToGrid w:val="0"/>
              <w:spacing w:line="288" w:lineRule="auto"/>
              <w:jc w:val="center"/>
              <w:rPr>
                <w:rFonts w:ascii="黑体" w:hAnsi="黑体" w:eastAsia="黑体"/>
                <w:sz w:val="24"/>
                <w:szCs w:val="24"/>
              </w:rPr>
            </w:pPr>
            <w:r>
              <w:rPr>
                <w:rFonts w:hint="eastAsia" w:ascii="黑体" w:hAnsi="黑体" w:eastAsia="黑体"/>
                <w:sz w:val="24"/>
                <w:szCs w:val="24"/>
              </w:rPr>
              <w:t>服务提供商全称</w:t>
            </w:r>
          </w:p>
        </w:tc>
        <w:tc>
          <w:tcPr>
            <w:tcW w:w="3636" w:type="pct"/>
            <w:gridSpan w:val="3"/>
            <w:vAlign w:val="center"/>
          </w:tcPr>
          <w:p w14:paraId="35B169A8">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2A1C72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2F17D03A">
            <w:pPr>
              <w:snapToGrid w:val="0"/>
              <w:spacing w:line="288" w:lineRule="auto"/>
              <w:jc w:val="center"/>
              <w:rPr>
                <w:rFonts w:ascii="黑体" w:hAnsi="黑体" w:eastAsia="黑体"/>
                <w:sz w:val="24"/>
                <w:szCs w:val="24"/>
              </w:rPr>
            </w:pPr>
            <w:r>
              <w:rPr>
                <w:rFonts w:hint="eastAsia" w:ascii="黑体" w:hAnsi="黑体" w:eastAsia="黑体"/>
                <w:sz w:val="24"/>
                <w:szCs w:val="24"/>
              </w:rPr>
              <w:t>成立日期</w:t>
            </w:r>
          </w:p>
        </w:tc>
        <w:tc>
          <w:tcPr>
            <w:tcW w:w="1282" w:type="pct"/>
            <w:vAlign w:val="center"/>
          </w:tcPr>
          <w:p w14:paraId="1D420F3E">
            <w:pPr>
              <w:snapToGrid w:val="0"/>
              <w:spacing w:line="288" w:lineRule="auto"/>
              <w:jc w:val="center"/>
              <w:rPr>
                <w:rFonts w:ascii="黑体" w:hAnsi="黑体" w:eastAsia="黑体"/>
                <w:color w:val="FF0000"/>
                <w:sz w:val="24"/>
                <w:szCs w:val="24"/>
              </w:rPr>
            </w:pPr>
            <w:r>
              <w:rPr>
                <w:rFonts w:hint="eastAsia" w:ascii="黑体" w:hAnsi="黑体" w:eastAsia="黑体"/>
                <w:color w:val="FF0000"/>
                <w:sz w:val="24"/>
                <w:szCs w:val="24"/>
              </w:rPr>
              <w:t>按实填写</w:t>
            </w:r>
          </w:p>
          <w:p w14:paraId="6614C51C">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X年X月X日</w:t>
            </w:r>
          </w:p>
        </w:tc>
        <w:tc>
          <w:tcPr>
            <w:tcW w:w="1156" w:type="pct"/>
            <w:shd w:val="clear" w:color="auto" w:fill="D8D8D8" w:themeFill="background1" w:themeFillShade="D9"/>
          </w:tcPr>
          <w:p w14:paraId="3D125D09">
            <w:pPr>
              <w:snapToGrid w:val="0"/>
              <w:spacing w:line="288" w:lineRule="auto"/>
              <w:jc w:val="center"/>
              <w:rPr>
                <w:rFonts w:ascii="黑体" w:hAnsi="黑体" w:eastAsia="黑体"/>
                <w:sz w:val="24"/>
                <w:szCs w:val="24"/>
              </w:rPr>
            </w:pPr>
            <w:r>
              <w:rPr>
                <w:rFonts w:hint="eastAsia" w:ascii="黑体" w:hAnsi="黑体" w:eastAsia="黑体"/>
                <w:sz w:val="24"/>
                <w:szCs w:val="24"/>
              </w:rPr>
              <w:t>法人代表</w:t>
            </w:r>
          </w:p>
        </w:tc>
        <w:tc>
          <w:tcPr>
            <w:tcW w:w="1198" w:type="pct"/>
          </w:tcPr>
          <w:p w14:paraId="4F94AC82">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207269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06C9D7BC">
            <w:pPr>
              <w:snapToGrid w:val="0"/>
              <w:spacing w:line="288" w:lineRule="auto"/>
              <w:jc w:val="center"/>
              <w:rPr>
                <w:rFonts w:ascii="黑体" w:hAnsi="黑体" w:eastAsia="黑体"/>
                <w:sz w:val="24"/>
                <w:szCs w:val="24"/>
              </w:rPr>
            </w:pPr>
            <w:r>
              <w:rPr>
                <w:rFonts w:hint="eastAsia" w:ascii="黑体" w:hAnsi="黑体" w:eastAsia="黑体"/>
                <w:sz w:val="24"/>
                <w:szCs w:val="24"/>
              </w:rPr>
              <w:t>公司类型</w:t>
            </w:r>
          </w:p>
        </w:tc>
        <w:tc>
          <w:tcPr>
            <w:tcW w:w="1282" w:type="pct"/>
          </w:tcPr>
          <w:p w14:paraId="174BAF2C">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举例：有限责任公司</w:t>
            </w:r>
          </w:p>
        </w:tc>
        <w:tc>
          <w:tcPr>
            <w:tcW w:w="1156" w:type="pct"/>
            <w:shd w:val="clear" w:color="auto" w:fill="D8D8D8" w:themeFill="background1" w:themeFillShade="D9"/>
          </w:tcPr>
          <w:p w14:paraId="30F52485">
            <w:pPr>
              <w:snapToGrid w:val="0"/>
              <w:spacing w:line="288" w:lineRule="auto"/>
              <w:jc w:val="center"/>
              <w:rPr>
                <w:rFonts w:ascii="黑体" w:hAnsi="黑体" w:eastAsia="黑体"/>
                <w:sz w:val="24"/>
                <w:szCs w:val="24"/>
              </w:rPr>
            </w:pPr>
            <w:r>
              <w:rPr>
                <w:rFonts w:hint="eastAsia" w:ascii="黑体" w:hAnsi="黑体" w:eastAsia="黑体"/>
                <w:sz w:val="24"/>
                <w:szCs w:val="24"/>
              </w:rPr>
              <w:t>注册资本</w:t>
            </w:r>
            <w:r>
              <w:rPr>
                <w:rFonts w:ascii="黑体" w:hAnsi="黑体" w:eastAsia="黑体"/>
                <w:sz w:val="24"/>
                <w:szCs w:val="24"/>
              </w:rPr>
              <w:t>&amp;</w:t>
            </w:r>
            <w:r>
              <w:rPr>
                <w:rFonts w:hint="eastAsia" w:ascii="黑体" w:hAnsi="黑体" w:eastAsia="黑体"/>
                <w:sz w:val="24"/>
                <w:szCs w:val="24"/>
              </w:rPr>
              <w:t>币种</w:t>
            </w:r>
          </w:p>
        </w:tc>
        <w:tc>
          <w:tcPr>
            <w:tcW w:w="1198" w:type="pct"/>
          </w:tcPr>
          <w:p w14:paraId="72497AE9">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举例：人民币</w:t>
            </w:r>
            <w:r>
              <w:rPr>
                <w:rFonts w:ascii="黑体" w:hAnsi="黑体" w:eastAsia="黑体"/>
                <w:color w:val="FF0000"/>
                <w:sz w:val="24"/>
                <w:szCs w:val="24"/>
              </w:rPr>
              <w:t>5,000</w:t>
            </w:r>
            <w:r>
              <w:rPr>
                <w:rFonts w:hint="eastAsia" w:ascii="黑体" w:hAnsi="黑体" w:eastAsia="黑体"/>
                <w:color w:val="FF0000"/>
                <w:sz w:val="24"/>
                <w:szCs w:val="24"/>
              </w:rPr>
              <w:t>万</w:t>
            </w:r>
          </w:p>
        </w:tc>
      </w:tr>
      <w:tr w14:paraId="1B114A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1D746053">
            <w:pPr>
              <w:snapToGrid w:val="0"/>
              <w:spacing w:line="288" w:lineRule="auto"/>
              <w:jc w:val="center"/>
              <w:rPr>
                <w:rFonts w:ascii="黑体" w:hAnsi="黑体" w:eastAsia="黑体"/>
                <w:sz w:val="24"/>
                <w:szCs w:val="24"/>
              </w:rPr>
            </w:pPr>
            <w:r>
              <w:rPr>
                <w:rFonts w:hint="eastAsia" w:ascii="黑体" w:hAnsi="黑体" w:eastAsia="黑体"/>
                <w:sz w:val="24"/>
                <w:szCs w:val="24"/>
              </w:rPr>
              <w:t>统一社会</w:t>
            </w:r>
            <w:r>
              <w:rPr>
                <w:rFonts w:ascii="黑体" w:hAnsi="黑体" w:eastAsia="黑体"/>
                <w:sz w:val="24"/>
                <w:szCs w:val="24"/>
              </w:rPr>
              <w:t>信用代码</w:t>
            </w:r>
          </w:p>
        </w:tc>
        <w:tc>
          <w:tcPr>
            <w:tcW w:w="3636" w:type="pct"/>
            <w:gridSpan w:val="3"/>
            <w:vAlign w:val="center"/>
          </w:tcPr>
          <w:p w14:paraId="1781008B">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55F795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737DD95E">
            <w:pPr>
              <w:snapToGrid w:val="0"/>
              <w:spacing w:line="288" w:lineRule="auto"/>
              <w:jc w:val="center"/>
              <w:rPr>
                <w:rFonts w:ascii="黑体" w:hAnsi="黑体" w:eastAsia="黑体"/>
                <w:sz w:val="24"/>
                <w:szCs w:val="24"/>
              </w:rPr>
            </w:pPr>
            <w:r>
              <w:rPr>
                <w:rFonts w:hint="eastAsia" w:ascii="黑体" w:hAnsi="黑体" w:eastAsia="黑体"/>
                <w:kern w:val="0"/>
                <w:sz w:val="24"/>
                <w:szCs w:val="24"/>
              </w:rPr>
              <w:t>公司地址</w:t>
            </w:r>
          </w:p>
        </w:tc>
        <w:tc>
          <w:tcPr>
            <w:tcW w:w="3636" w:type="pct"/>
            <w:gridSpan w:val="3"/>
            <w:vAlign w:val="center"/>
          </w:tcPr>
          <w:p w14:paraId="4DEB0C1C">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r w14:paraId="00AD3B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1364" w:type="pct"/>
            <w:shd w:val="clear" w:color="auto" w:fill="D8D8D8" w:themeFill="background1" w:themeFillShade="D9"/>
            <w:vAlign w:val="center"/>
          </w:tcPr>
          <w:p w14:paraId="19FFC6A3">
            <w:pPr>
              <w:snapToGrid w:val="0"/>
              <w:spacing w:line="288" w:lineRule="auto"/>
              <w:jc w:val="center"/>
              <w:rPr>
                <w:rFonts w:ascii="黑体" w:hAnsi="黑体" w:eastAsia="黑体"/>
                <w:sz w:val="24"/>
                <w:szCs w:val="24"/>
              </w:rPr>
            </w:pPr>
            <w:r>
              <w:rPr>
                <w:rFonts w:hint="eastAsia" w:ascii="黑体" w:hAnsi="黑体" w:eastAsia="黑体"/>
                <w:sz w:val="24"/>
                <w:szCs w:val="24"/>
              </w:rPr>
              <w:t>联系人</w:t>
            </w:r>
          </w:p>
        </w:tc>
        <w:tc>
          <w:tcPr>
            <w:tcW w:w="1282" w:type="pct"/>
            <w:vAlign w:val="center"/>
          </w:tcPr>
          <w:p w14:paraId="11A1D7E2">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c>
          <w:tcPr>
            <w:tcW w:w="1156" w:type="pct"/>
            <w:shd w:val="clear" w:color="auto" w:fill="D8D8D8" w:themeFill="background1" w:themeFillShade="D9"/>
          </w:tcPr>
          <w:p w14:paraId="2AD4661A">
            <w:pPr>
              <w:snapToGrid w:val="0"/>
              <w:spacing w:line="288" w:lineRule="auto"/>
              <w:jc w:val="center"/>
              <w:rPr>
                <w:rFonts w:ascii="黑体" w:hAnsi="黑体" w:eastAsia="黑体"/>
                <w:sz w:val="24"/>
                <w:szCs w:val="24"/>
              </w:rPr>
            </w:pPr>
            <w:r>
              <w:rPr>
                <w:rFonts w:hint="eastAsia" w:ascii="黑体" w:hAnsi="黑体" w:eastAsia="黑体"/>
                <w:sz w:val="24"/>
                <w:szCs w:val="24"/>
              </w:rPr>
              <w:t>联系人电话</w:t>
            </w:r>
          </w:p>
        </w:tc>
        <w:tc>
          <w:tcPr>
            <w:tcW w:w="1198" w:type="pct"/>
          </w:tcPr>
          <w:p w14:paraId="11945BE3">
            <w:pPr>
              <w:snapToGrid w:val="0"/>
              <w:spacing w:line="288" w:lineRule="auto"/>
              <w:rPr>
                <w:rFonts w:ascii="黑体" w:hAnsi="黑体" w:eastAsia="黑体"/>
                <w:sz w:val="24"/>
                <w:szCs w:val="24"/>
              </w:rPr>
            </w:pPr>
            <w:r>
              <w:rPr>
                <w:rFonts w:hint="eastAsia" w:ascii="黑体" w:hAnsi="黑体" w:eastAsia="黑体"/>
                <w:color w:val="FF0000"/>
                <w:sz w:val="24"/>
                <w:szCs w:val="24"/>
              </w:rPr>
              <w:t>按实填写</w:t>
            </w:r>
          </w:p>
        </w:tc>
      </w:tr>
      <w:tr w14:paraId="147E90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364" w:type="pct"/>
            <w:shd w:val="clear" w:color="auto" w:fill="D8D8D8" w:themeFill="background1" w:themeFillShade="D9"/>
            <w:vAlign w:val="center"/>
          </w:tcPr>
          <w:p w14:paraId="0BA8BD06">
            <w:pPr>
              <w:snapToGrid w:val="0"/>
              <w:spacing w:line="288" w:lineRule="auto"/>
              <w:jc w:val="center"/>
              <w:rPr>
                <w:rFonts w:ascii="黑体" w:hAnsi="黑体" w:eastAsia="黑体"/>
                <w:sz w:val="24"/>
                <w:szCs w:val="24"/>
              </w:rPr>
            </w:pPr>
            <w:r>
              <w:rPr>
                <w:rFonts w:hint="eastAsia" w:ascii="黑体" w:hAnsi="黑体" w:eastAsia="黑体"/>
                <w:sz w:val="24"/>
                <w:szCs w:val="24"/>
              </w:rPr>
              <w:t>公司主营</w:t>
            </w:r>
            <w:r>
              <w:rPr>
                <w:rFonts w:ascii="黑体" w:hAnsi="黑体" w:eastAsia="黑体"/>
                <w:sz w:val="24"/>
                <w:szCs w:val="24"/>
              </w:rPr>
              <w:t>业务</w:t>
            </w:r>
          </w:p>
        </w:tc>
        <w:tc>
          <w:tcPr>
            <w:tcW w:w="3636" w:type="pct"/>
            <w:gridSpan w:val="3"/>
            <w:vAlign w:val="center"/>
          </w:tcPr>
          <w:p w14:paraId="69A772A7">
            <w:pPr>
              <w:snapToGrid w:val="0"/>
              <w:spacing w:line="288" w:lineRule="auto"/>
              <w:jc w:val="center"/>
              <w:rPr>
                <w:rFonts w:ascii="黑体" w:hAnsi="黑体" w:eastAsia="黑体"/>
                <w:sz w:val="24"/>
                <w:szCs w:val="24"/>
              </w:rPr>
            </w:pPr>
            <w:r>
              <w:rPr>
                <w:rFonts w:hint="eastAsia" w:ascii="黑体" w:hAnsi="黑体" w:eastAsia="黑体"/>
                <w:color w:val="FF0000"/>
                <w:sz w:val="24"/>
                <w:szCs w:val="24"/>
              </w:rPr>
              <w:t>按实填写</w:t>
            </w:r>
          </w:p>
        </w:tc>
      </w:tr>
    </w:tbl>
    <w:p w14:paraId="0EBB1E0E">
      <w:pPr>
        <w:snapToGrid w:val="0"/>
        <w:spacing w:line="288" w:lineRule="auto"/>
        <w:rPr>
          <w:rFonts w:ascii="黑体" w:hAnsi="黑体" w:eastAsia="黑体"/>
          <w:sz w:val="24"/>
          <w:szCs w:val="24"/>
        </w:rPr>
      </w:pPr>
    </w:p>
    <w:p w14:paraId="736829DE">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监管评价</w:t>
      </w:r>
    </w:p>
    <w:p w14:paraId="6FC5B5C2">
      <w:pPr>
        <w:snapToGrid w:val="0"/>
        <w:spacing w:line="288" w:lineRule="auto"/>
        <w:rPr>
          <w:rFonts w:ascii="黑体" w:hAnsi="黑体" w:eastAsia="黑体"/>
          <w:color w:val="FF0000"/>
          <w:sz w:val="24"/>
          <w:szCs w:val="24"/>
        </w:rPr>
      </w:pPr>
      <w:bookmarkStart w:id="0" w:name="OLE_LINK11"/>
      <w:bookmarkStart w:id="1" w:name="OLE_LINK12"/>
      <w:r>
        <w:rPr>
          <w:rFonts w:hint="eastAsia" w:ascii="黑体" w:hAnsi="黑体" w:eastAsia="黑体"/>
          <w:color w:val="FF0000"/>
          <w:sz w:val="24"/>
          <w:szCs w:val="24"/>
        </w:rPr>
        <w:t>填写说明：</w:t>
      </w:r>
      <w:bookmarkEnd w:id="0"/>
      <w:bookmarkEnd w:id="1"/>
      <w:r>
        <w:rPr>
          <w:rFonts w:hint="eastAsia" w:ascii="黑体" w:hAnsi="黑体" w:eastAsia="黑体"/>
          <w:color w:val="FF0000"/>
          <w:sz w:val="24"/>
          <w:szCs w:val="24"/>
        </w:rPr>
        <w:t>按实填写，举例：未出现在监管机构的黑名单中，近2年在政府或金融同业合作过程中未受到处罚，不存在未决诉讼。</w:t>
      </w:r>
    </w:p>
    <w:p w14:paraId="1FA53437">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附：信用中国、中国政府采购网网站查询结果。“记录失信被执行人、重大税收违法案件当事人、政府采购严重失信行为”</w:t>
      </w:r>
    </w:p>
    <w:p w14:paraId="1ABBCD10">
      <w:pPr>
        <w:snapToGrid w:val="0"/>
        <w:spacing w:line="288" w:lineRule="auto"/>
        <w:rPr>
          <w:rFonts w:ascii="黑体" w:hAnsi="黑体" w:eastAsia="黑体"/>
          <w:sz w:val="24"/>
          <w:szCs w:val="24"/>
        </w:rPr>
      </w:pPr>
    </w:p>
    <w:p w14:paraId="74E32C1D">
      <w:pPr>
        <w:pStyle w:val="16"/>
        <w:numPr>
          <w:ilvl w:val="0"/>
          <w:numId w:val="3"/>
        </w:numPr>
        <w:snapToGrid w:val="0"/>
        <w:spacing w:line="288" w:lineRule="auto"/>
        <w:ind w:firstLineChars="0"/>
        <w:outlineLvl w:val="1"/>
        <w:rPr>
          <w:rFonts w:ascii="黑体" w:hAnsi="黑体" w:eastAsia="黑体"/>
          <w:b/>
          <w:sz w:val="24"/>
          <w:szCs w:val="24"/>
        </w:rPr>
      </w:pPr>
      <w:bookmarkStart w:id="2" w:name="OLE_LINK14"/>
      <w:bookmarkStart w:id="3" w:name="OLE_LINK13"/>
      <w:r>
        <w:rPr>
          <w:rFonts w:hint="eastAsia" w:ascii="黑体" w:hAnsi="黑体" w:eastAsia="黑体"/>
          <w:b/>
          <w:sz w:val="24"/>
          <w:szCs w:val="24"/>
        </w:rPr>
        <w:t>关联公司或附属机构信息</w:t>
      </w:r>
      <w:bookmarkEnd w:id="2"/>
      <w:bookmarkEnd w:id="3"/>
    </w:p>
    <w:p w14:paraId="4EBA6A41">
      <w:pPr>
        <w:snapToGrid w:val="0"/>
        <w:spacing w:line="288" w:lineRule="auto"/>
        <w:rPr>
          <w:rFonts w:ascii="黑体" w:hAnsi="黑体" w:eastAsia="黑体"/>
          <w:color w:val="FF0000"/>
          <w:sz w:val="24"/>
          <w:szCs w:val="24"/>
        </w:rPr>
      </w:pPr>
      <w:bookmarkStart w:id="4" w:name="OLE_LINK25"/>
      <w:bookmarkStart w:id="5" w:name="OLE_LINK26"/>
      <w:bookmarkStart w:id="6" w:name="OLE_LINK24"/>
      <w:bookmarkStart w:id="7" w:name="OLE_LINK23"/>
      <w:r>
        <w:rPr>
          <w:rFonts w:hint="eastAsia" w:ascii="黑体" w:hAnsi="黑体" w:eastAsia="黑体"/>
          <w:color w:val="FF0000"/>
          <w:sz w:val="24"/>
          <w:szCs w:val="24"/>
        </w:rPr>
        <w:t>（关联公司或附属机构，是否存在经营危机</w:t>
      </w:r>
      <w:bookmarkEnd w:id="4"/>
      <w:bookmarkEnd w:id="5"/>
      <w:r>
        <w:rPr>
          <w:rFonts w:hint="eastAsia" w:ascii="黑体" w:hAnsi="黑体" w:eastAsia="黑体"/>
          <w:color w:val="FF0000"/>
          <w:sz w:val="24"/>
          <w:szCs w:val="24"/>
        </w:rPr>
        <w:t>，该危机是否危及该服务提供商的正常经营）</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11"/>
        <w:gridCol w:w="3197"/>
        <w:gridCol w:w="1449"/>
      </w:tblGrid>
      <w:tr w14:paraId="4BAB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4821FC4D">
            <w:pPr>
              <w:snapToGrid w:val="0"/>
              <w:spacing w:line="288" w:lineRule="auto"/>
              <w:jc w:val="center"/>
              <w:rPr>
                <w:rFonts w:ascii="黑体" w:hAnsi="黑体" w:eastAsia="黑体"/>
                <w:sz w:val="24"/>
                <w:szCs w:val="24"/>
              </w:rPr>
            </w:pPr>
            <w:r>
              <w:rPr>
                <w:rFonts w:hint="eastAsia" w:ascii="黑体" w:hAnsi="黑体" w:eastAsia="黑体"/>
                <w:sz w:val="24"/>
                <w:szCs w:val="24"/>
              </w:rPr>
              <w:t>关联公司名称</w:t>
            </w:r>
          </w:p>
        </w:tc>
        <w:tc>
          <w:tcPr>
            <w:tcW w:w="1121" w:type="pct"/>
          </w:tcPr>
          <w:p w14:paraId="4F209C3C">
            <w:pPr>
              <w:snapToGrid w:val="0"/>
              <w:spacing w:line="288" w:lineRule="auto"/>
              <w:jc w:val="center"/>
              <w:rPr>
                <w:rFonts w:ascii="黑体" w:hAnsi="黑体" w:eastAsia="黑体"/>
                <w:sz w:val="24"/>
                <w:szCs w:val="24"/>
              </w:rPr>
            </w:pPr>
            <w:r>
              <w:rPr>
                <w:rFonts w:hint="eastAsia" w:ascii="黑体" w:hAnsi="黑体" w:eastAsia="黑体"/>
                <w:sz w:val="24"/>
                <w:szCs w:val="24"/>
              </w:rPr>
              <w:t>股权比例</w:t>
            </w:r>
          </w:p>
        </w:tc>
        <w:tc>
          <w:tcPr>
            <w:tcW w:w="1876" w:type="pct"/>
          </w:tcPr>
          <w:p w14:paraId="0D7753F5">
            <w:pPr>
              <w:snapToGrid w:val="0"/>
              <w:spacing w:line="288" w:lineRule="auto"/>
              <w:jc w:val="center"/>
              <w:rPr>
                <w:rFonts w:ascii="黑体" w:hAnsi="黑体" w:eastAsia="黑体"/>
                <w:sz w:val="24"/>
                <w:szCs w:val="24"/>
              </w:rPr>
            </w:pPr>
            <w:r>
              <w:rPr>
                <w:rFonts w:hint="eastAsia" w:ascii="黑体" w:hAnsi="黑体" w:eastAsia="黑体"/>
                <w:sz w:val="24"/>
                <w:szCs w:val="24"/>
              </w:rPr>
              <w:t>财务情况文字分析</w:t>
            </w:r>
          </w:p>
        </w:tc>
        <w:tc>
          <w:tcPr>
            <w:tcW w:w="850" w:type="pct"/>
          </w:tcPr>
          <w:p w14:paraId="24DD3E00">
            <w:pPr>
              <w:snapToGrid w:val="0"/>
              <w:spacing w:line="288" w:lineRule="auto"/>
              <w:jc w:val="center"/>
              <w:rPr>
                <w:rFonts w:ascii="黑体" w:hAnsi="黑体" w:eastAsia="黑体"/>
                <w:sz w:val="24"/>
                <w:szCs w:val="24"/>
              </w:rPr>
            </w:pPr>
            <w:r>
              <w:rPr>
                <w:rFonts w:hint="eastAsia" w:ascii="黑体" w:hAnsi="黑体" w:eastAsia="黑体"/>
                <w:sz w:val="24"/>
                <w:szCs w:val="24"/>
              </w:rPr>
              <w:t>是否存在经营危机</w:t>
            </w:r>
          </w:p>
        </w:tc>
      </w:tr>
      <w:tr w14:paraId="1C87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447D2B5A">
            <w:pPr>
              <w:snapToGrid w:val="0"/>
              <w:spacing w:line="288" w:lineRule="auto"/>
              <w:jc w:val="center"/>
              <w:rPr>
                <w:rFonts w:ascii="黑体" w:hAnsi="黑体" w:eastAsia="黑体"/>
                <w:sz w:val="24"/>
                <w:szCs w:val="24"/>
              </w:rPr>
            </w:pPr>
          </w:p>
        </w:tc>
        <w:tc>
          <w:tcPr>
            <w:tcW w:w="1121" w:type="pct"/>
          </w:tcPr>
          <w:p w14:paraId="5AB9E2FA">
            <w:pPr>
              <w:snapToGrid w:val="0"/>
              <w:spacing w:line="288" w:lineRule="auto"/>
              <w:jc w:val="center"/>
              <w:rPr>
                <w:rFonts w:ascii="黑体" w:hAnsi="黑体" w:eastAsia="黑体"/>
                <w:sz w:val="24"/>
                <w:szCs w:val="24"/>
              </w:rPr>
            </w:pPr>
          </w:p>
        </w:tc>
        <w:tc>
          <w:tcPr>
            <w:tcW w:w="1876" w:type="pct"/>
          </w:tcPr>
          <w:p w14:paraId="1BA8970A">
            <w:pPr>
              <w:snapToGrid w:val="0"/>
              <w:spacing w:line="288" w:lineRule="auto"/>
              <w:jc w:val="center"/>
              <w:rPr>
                <w:rFonts w:ascii="黑体" w:hAnsi="黑体" w:eastAsia="黑体"/>
                <w:sz w:val="24"/>
                <w:szCs w:val="24"/>
              </w:rPr>
            </w:pPr>
            <w:r>
              <w:rPr>
                <w:rFonts w:hint="eastAsia" w:ascii="黑体" w:hAnsi="黑体" w:eastAsia="黑体"/>
                <w:sz w:val="24"/>
                <w:szCs w:val="24"/>
              </w:rPr>
              <w:t>30字以内</w:t>
            </w:r>
          </w:p>
        </w:tc>
        <w:tc>
          <w:tcPr>
            <w:tcW w:w="850" w:type="pct"/>
          </w:tcPr>
          <w:p w14:paraId="67B0147C">
            <w:pPr>
              <w:snapToGrid w:val="0"/>
              <w:spacing w:line="288" w:lineRule="auto"/>
              <w:jc w:val="center"/>
              <w:rPr>
                <w:rFonts w:ascii="黑体" w:hAnsi="黑体" w:eastAsia="黑体"/>
                <w:sz w:val="24"/>
                <w:szCs w:val="24"/>
              </w:rPr>
            </w:pPr>
          </w:p>
        </w:tc>
      </w:tr>
      <w:tr w14:paraId="291D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74DF2EE7">
            <w:pPr>
              <w:snapToGrid w:val="0"/>
              <w:spacing w:line="288" w:lineRule="auto"/>
              <w:jc w:val="center"/>
              <w:rPr>
                <w:rFonts w:ascii="黑体" w:hAnsi="黑体" w:eastAsia="黑体"/>
                <w:sz w:val="24"/>
                <w:szCs w:val="24"/>
              </w:rPr>
            </w:pPr>
          </w:p>
        </w:tc>
        <w:tc>
          <w:tcPr>
            <w:tcW w:w="1121" w:type="pct"/>
          </w:tcPr>
          <w:p w14:paraId="658BA4E0">
            <w:pPr>
              <w:snapToGrid w:val="0"/>
              <w:spacing w:line="288" w:lineRule="auto"/>
              <w:jc w:val="center"/>
              <w:rPr>
                <w:rFonts w:ascii="黑体" w:hAnsi="黑体" w:eastAsia="黑体"/>
                <w:sz w:val="24"/>
                <w:szCs w:val="24"/>
              </w:rPr>
            </w:pPr>
          </w:p>
        </w:tc>
        <w:tc>
          <w:tcPr>
            <w:tcW w:w="1876" w:type="pct"/>
          </w:tcPr>
          <w:p w14:paraId="3D24F439">
            <w:pPr>
              <w:snapToGrid w:val="0"/>
              <w:spacing w:line="288" w:lineRule="auto"/>
              <w:jc w:val="center"/>
              <w:rPr>
                <w:rFonts w:ascii="黑体" w:hAnsi="黑体" w:eastAsia="黑体"/>
                <w:sz w:val="24"/>
                <w:szCs w:val="24"/>
              </w:rPr>
            </w:pPr>
          </w:p>
        </w:tc>
        <w:tc>
          <w:tcPr>
            <w:tcW w:w="850" w:type="pct"/>
          </w:tcPr>
          <w:p w14:paraId="74DC08BC">
            <w:pPr>
              <w:snapToGrid w:val="0"/>
              <w:spacing w:line="288" w:lineRule="auto"/>
              <w:jc w:val="center"/>
              <w:rPr>
                <w:rFonts w:ascii="黑体" w:hAnsi="黑体" w:eastAsia="黑体"/>
                <w:sz w:val="24"/>
                <w:szCs w:val="24"/>
              </w:rPr>
            </w:pPr>
          </w:p>
        </w:tc>
      </w:tr>
      <w:tr w14:paraId="1D4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53EE3AAE">
            <w:pPr>
              <w:snapToGrid w:val="0"/>
              <w:spacing w:line="288" w:lineRule="auto"/>
              <w:jc w:val="center"/>
              <w:rPr>
                <w:rFonts w:ascii="黑体" w:hAnsi="黑体" w:eastAsia="黑体"/>
                <w:sz w:val="24"/>
                <w:szCs w:val="24"/>
              </w:rPr>
            </w:pPr>
          </w:p>
        </w:tc>
        <w:tc>
          <w:tcPr>
            <w:tcW w:w="1121" w:type="pct"/>
          </w:tcPr>
          <w:p w14:paraId="7B289037">
            <w:pPr>
              <w:snapToGrid w:val="0"/>
              <w:spacing w:line="288" w:lineRule="auto"/>
              <w:jc w:val="center"/>
              <w:rPr>
                <w:rFonts w:ascii="黑体" w:hAnsi="黑体" w:eastAsia="黑体"/>
                <w:sz w:val="24"/>
                <w:szCs w:val="24"/>
              </w:rPr>
            </w:pPr>
          </w:p>
        </w:tc>
        <w:tc>
          <w:tcPr>
            <w:tcW w:w="1876" w:type="pct"/>
          </w:tcPr>
          <w:p w14:paraId="25926BF5">
            <w:pPr>
              <w:snapToGrid w:val="0"/>
              <w:spacing w:line="288" w:lineRule="auto"/>
              <w:jc w:val="center"/>
              <w:rPr>
                <w:rFonts w:ascii="黑体" w:hAnsi="黑体" w:eastAsia="黑体"/>
                <w:sz w:val="24"/>
                <w:szCs w:val="24"/>
              </w:rPr>
            </w:pPr>
          </w:p>
        </w:tc>
        <w:tc>
          <w:tcPr>
            <w:tcW w:w="850" w:type="pct"/>
          </w:tcPr>
          <w:p w14:paraId="04E7774B">
            <w:pPr>
              <w:snapToGrid w:val="0"/>
              <w:spacing w:line="288" w:lineRule="auto"/>
              <w:jc w:val="center"/>
              <w:rPr>
                <w:rFonts w:ascii="黑体" w:hAnsi="黑体" w:eastAsia="黑体"/>
                <w:sz w:val="24"/>
                <w:szCs w:val="24"/>
              </w:rPr>
            </w:pPr>
          </w:p>
        </w:tc>
      </w:tr>
      <w:tr w14:paraId="0F3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pct"/>
          </w:tcPr>
          <w:p w14:paraId="00894AD8">
            <w:pPr>
              <w:snapToGrid w:val="0"/>
              <w:spacing w:line="288" w:lineRule="auto"/>
              <w:jc w:val="center"/>
              <w:rPr>
                <w:rFonts w:ascii="黑体" w:hAnsi="黑体" w:eastAsia="黑体"/>
                <w:sz w:val="24"/>
                <w:szCs w:val="24"/>
              </w:rPr>
            </w:pPr>
          </w:p>
        </w:tc>
        <w:tc>
          <w:tcPr>
            <w:tcW w:w="1121" w:type="pct"/>
          </w:tcPr>
          <w:p w14:paraId="3F324CCA">
            <w:pPr>
              <w:snapToGrid w:val="0"/>
              <w:spacing w:line="288" w:lineRule="auto"/>
              <w:jc w:val="center"/>
              <w:rPr>
                <w:rFonts w:ascii="黑体" w:hAnsi="黑体" w:eastAsia="黑体"/>
                <w:sz w:val="24"/>
                <w:szCs w:val="24"/>
              </w:rPr>
            </w:pPr>
          </w:p>
        </w:tc>
        <w:tc>
          <w:tcPr>
            <w:tcW w:w="1876" w:type="pct"/>
          </w:tcPr>
          <w:p w14:paraId="4B7429D5">
            <w:pPr>
              <w:snapToGrid w:val="0"/>
              <w:spacing w:line="288" w:lineRule="auto"/>
              <w:jc w:val="center"/>
              <w:rPr>
                <w:rFonts w:ascii="黑体" w:hAnsi="黑体" w:eastAsia="黑体"/>
                <w:sz w:val="24"/>
                <w:szCs w:val="24"/>
              </w:rPr>
            </w:pPr>
          </w:p>
        </w:tc>
        <w:tc>
          <w:tcPr>
            <w:tcW w:w="850" w:type="pct"/>
          </w:tcPr>
          <w:p w14:paraId="38AA80AE">
            <w:pPr>
              <w:snapToGrid w:val="0"/>
              <w:spacing w:line="288" w:lineRule="auto"/>
              <w:jc w:val="center"/>
              <w:rPr>
                <w:rFonts w:ascii="黑体" w:hAnsi="黑体" w:eastAsia="黑体"/>
                <w:sz w:val="24"/>
                <w:szCs w:val="24"/>
              </w:rPr>
            </w:pPr>
          </w:p>
        </w:tc>
      </w:tr>
    </w:tbl>
    <w:p w14:paraId="2481ED2D">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说明：填写与本公司存在股权关系的企业。</w:t>
      </w:r>
    </w:p>
    <w:p w14:paraId="6E31B0E1">
      <w:pPr>
        <w:snapToGrid w:val="0"/>
        <w:spacing w:line="288" w:lineRule="auto"/>
        <w:rPr>
          <w:rFonts w:ascii="黑体" w:hAnsi="黑体" w:eastAsia="黑体"/>
          <w:sz w:val="24"/>
          <w:szCs w:val="24"/>
        </w:rPr>
      </w:pPr>
    </w:p>
    <w:bookmarkEnd w:id="6"/>
    <w:bookmarkEnd w:id="7"/>
    <w:p w14:paraId="71ECC2BD">
      <w:pPr>
        <w:pStyle w:val="16"/>
        <w:numPr>
          <w:ilvl w:val="0"/>
          <w:numId w:val="3"/>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主要客户清单列表</w:t>
      </w:r>
    </w:p>
    <w:p w14:paraId="748C549A">
      <w:pPr>
        <w:pStyle w:val="16"/>
        <w:snapToGrid w:val="0"/>
        <w:spacing w:line="288" w:lineRule="auto"/>
        <w:ind w:firstLine="0" w:firstLineChars="0"/>
        <w:rPr>
          <w:rFonts w:ascii="黑体" w:hAnsi="黑体" w:eastAsia="黑体"/>
          <w:color w:val="FF0000"/>
          <w:sz w:val="24"/>
          <w:szCs w:val="24"/>
        </w:rPr>
      </w:pPr>
      <w:r>
        <w:rPr>
          <w:rFonts w:hint="eastAsia" w:ascii="黑体" w:hAnsi="黑体" w:eastAsia="黑体"/>
          <w:color w:val="FF0000"/>
          <w:sz w:val="24"/>
          <w:szCs w:val="24"/>
        </w:rPr>
        <w:t>按实填写（最多列举10个，同一个甲方列举一个，案例要求是近3年的金融业最新合作案例），金融业举例：中国建设银行、中国银行、中国农业银行、交通银行</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5"/>
        <w:gridCol w:w="1705"/>
      </w:tblGrid>
      <w:tr w14:paraId="30E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50CA0CB">
            <w:pPr>
              <w:pStyle w:val="16"/>
              <w:snapToGrid w:val="0"/>
              <w:spacing w:line="288" w:lineRule="auto"/>
              <w:ind w:firstLine="240" w:firstLineChars="100"/>
              <w:rPr>
                <w:rFonts w:ascii="黑体" w:hAnsi="黑体" w:eastAsia="黑体"/>
                <w:sz w:val="24"/>
                <w:szCs w:val="24"/>
              </w:rPr>
            </w:pPr>
            <w:r>
              <w:rPr>
                <w:rFonts w:hint="eastAsia" w:ascii="黑体" w:hAnsi="黑体" w:eastAsia="黑体"/>
                <w:sz w:val="24"/>
                <w:szCs w:val="24"/>
              </w:rPr>
              <w:t>合同名称</w:t>
            </w:r>
          </w:p>
        </w:tc>
        <w:tc>
          <w:tcPr>
            <w:tcW w:w="999" w:type="pct"/>
            <w:vAlign w:val="center"/>
          </w:tcPr>
          <w:p w14:paraId="3EED7863">
            <w:pPr>
              <w:pStyle w:val="16"/>
              <w:snapToGrid w:val="0"/>
              <w:spacing w:line="288" w:lineRule="auto"/>
              <w:ind w:firstLine="480"/>
              <w:rPr>
                <w:rFonts w:ascii="黑体" w:hAnsi="黑体" w:eastAsia="黑体"/>
                <w:sz w:val="24"/>
                <w:szCs w:val="24"/>
              </w:rPr>
            </w:pPr>
            <w:r>
              <w:rPr>
                <w:rFonts w:hint="eastAsia" w:ascii="黑体" w:hAnsi="黑体" w:eastAsia="黑体"/>
                <w:sz w:val="24"/>
                <w:szCs w:val="24"/>
              </w:rPr>
              <w:t>甲方</w:t>
            </w:r>
          </w:p>
        </w:tc>
        <w:tc>
          <w:tcPr>
            <w:tcW w:w="999" w:type="pct"/>
            <w:vAlign w:val="center"/>
          </w:tcPr>
          <w:p w14:paraId="07B9B2D9">
            <w:pPr>
              <w:pStyle w:val="16"/>
              <w:snapToGrid w:val="0"/>
              <w:spacing w:line="288" w:lineRule="auto"/>
              <w:ind w:firstLine="480"/>
              <w:rPr>
                <w:rFonts w:ascii="黑体" w:hAnsi="黑体" w:eastAsia="黑体"/>
                <w:sz w:val="24"/>
                <w:szCs w:val="24"/>
              </w:rPr>
            </w:pPr>
            <w:r>
              <w:rPr>
                <w:rFonts w:hint="eastAsia" w:ascii="黑体" w:hAnsi="黑体" w:eastAsia="黑体"/>
                <w:sz w:val="24"/>
                <w:szCs w:val="24"/>
              </w:rPr>
              <w:t>联系人</w:t>
            </w:r>
          </w:p>
        </w:tc>
        <w:tc>
          <w:tcPr>
            <w:tcW w:w="1000" w:type="pct"/>
            <w:vAlign w:val="center"/>
          </w:tcPr>
          <w:p w14:paraId="0A96C172">
            <w:pPr>
              <w:pStyle w:val="16"/>
              <w:snapToGrid w:val="0"/>
              <w:spacing w:line="288" w:lineRule="auto"/>
              <w:ind w:firstLine="240" w:firstLineChars="100"/>
              <w:rPr>
                <w:rFonts w:ascii="黑体" w:hAnsi="黑体" w:eastAsia="黑体"/>
                <w:sz w:val="24"/>
                <w:szCs w:val="24"/>
              </w:rPr>
            </w:pPr>
            <w:r>
              <w:rPr>
                <w:rFonts w:hint="eastAsia" w:ascii="黑体" w:hAnsi="黑体" w:eastAsia="黑体"/>
                <w:sz w:val="24"/>
                <w:szCs w:val="24"/>
              </w:rPr>
              <w:t>联系电话</w:t>
            </w:r>
          </w:p>
        </w:tc>
        <w:tc>
          <w:tcPr>
            <w:tcW w:w="1000" w:type="pct"/>
            <w:vAlign w:val="center"/>
          </w:tcPr>
          <w:p w14:paraId="00E8A695">
            <w:pPr>
              <w:pStyle w:val="16"/>
              <w:snapToGrid w:val="0"/>
              <w:spacing w:line="288" w:lineRule="auto"/>
              <w:ind w:firstLine="0" w:firstLineChars="0"/>
              <w:jc w:val="center"/>
              <w:rPr>
                <w:rFonts w:ascii="黑体" w:hAnsi="黑体" w:eastAsia="黑体"/>
                <w:sz w:val="24"/>
                <w:szCs w:val="24"/>
              </w:rPr>
            </w:pPr>
            <w:r>
              <w:rPr>
                <w:rFonts w:hint="eastAsia" w:ascii="黑体" w:hAnsi="黑体" w:eastAsia="黑体"/>
                <w:sz w:val="24"/>
                <w:szCs w:val="24"/>
              </w:rPr>
              <w:t>合同主要内容描述</w:t>
            </w:r>
          </w:p>
        </w:tc>
      </w:tr>
      <w:tr w14:paraId="1290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3CB3F2EF">
            <w:pPr>
              <w:pStyle w:val="16"/>
              <w:snapToGrid w:val="0"/>
              <w:spacing w:line="288" w:lineRule="auto"/>
              <w:ind w:firstLine="480"/>
              <w:rPr>
                <w:rFonts w:ascii="黑体" w:hAnsi="黑体" w:eastAsia="黑体"/>
                <w:sz w:val="24"/>
                <w:szCs w:val="24"/>
              </w:rPr>
            </w:pPr>
          </w:p>
        </w:tc>
        <w:tc>
          <w:tcPr>
            <w:tcW w:w="999" w:type="pct"/>
          </w:tcPr>
          <w:p w14:paraId="772A3070">
            <w:pPr>
              <w:pStyle w:val="16"/>
              <w:snapToGrid w:val="0"/>
              <w:spacing w:line="288" w:lineRule="auto"/>
              <w:ind w:firstLine="480"/>
              <w:rPr>
                <w:rFonts w:ascii="黑体" w:hAnsi="黑体" w:eastAsia="黑体"/>
                <w:sz w:val="24"/>
                <w:szCs w:val="24"/>
              </w:rPr>
            </w:pPr>
          </w:p>
        </w:tc>
        <w:tc>
          <w:tcPr>
            <w:tcW w:w="999" w:type="pct"/>
          </w:tcPr>
          <w:p w14:paraId="682934D5">
            <w:pPr>
              <w:pStyle w:val="16"/>
              <w:snapToGrid w:val="0"/>
              <w:spacing w:line="288" w:lineRule="auto"/>
              <w:ind w:firstLine="480"/>
              <w:rPr>
                <w:rFonts w:ascii="黑体" w:hAnsi="黑体" w:eastAsia="黑体"/>
                <w:sz w:val="24"/>
                <w:szCs w:val="24"/>
              </w:rPr>
            </w:pPr>
          </w:p>
        </w:tc>
        <w:tc>
          <w:tcPr>
            <w:tcW w:w="1000" w:type="pct"/>
          </w:tcPr>
          <w:p w14:paraId="25C931A4">
            <w:pPr>
              <w:pStyle w:val="16"/>
              <w:snapToGrid w:val="0"/>
              <w:spacing w:line="288" w:lineRule="auto"/>
              <w:ind w:firstLine="480"/>
              <w:rPr>
                <w:rFonts w:ascii="黑体" w:hAnsi="黑体" w:eastAsia="黑体"/>
                <w:sz w:val="24"/>
                <w:szCs w:val="24"/>
              </w:rPr>
            </w:pPr>
          </w:p>
        </w:tc>
        <w:tc>
          <w:tcPr>
            <w:tcW w:w="1000" w:type="pct"/>
          </w:tcPr>
          <w:p w14:paraId="39F84967">
            <w:pPr>
              <w:pStyle w:val="16"/>
              <w:snapToGrid w:val="0"/>
              <w:spacing w:line="288" w:lineRule="auto"/>
              <w:ind w:firstLine="480"/>
              <w:rPr>
                <w:rFonts w:ascii="黑体" w:hAnsi="黑体" w:eastAsia="黑体"/>
                <w:sz w:val="24"/>
                <w:szCs w:val="24"/>
              </w:rPr>
            </w:pPr>
          </w:p>
        </w:tc>
      </w:tr>
      <w:tr w14:paraId="4376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FE2C5A9">
            <w:pPr>
              <w:pStyle w:val="16"/>
              <w:snapToGrid w:val="0"/>
              <w:spacing w:line="288" w:lineRule="auto"/>
              <w:ind w:firstLine="480"/>
              <w:rPr>
                <w:rFonts w:ascii="黑体" w:hAnsi="黑体" w:eastAsia="黑体"/>
                <w:sz w:val="24"/>
                <w:szCs w:val="24"/>
              </w:rPr>
            </w:pPr>
          </w:p>
        </w:tc>
        <w:tc>
          <w:tcPr>
            <w:tcW w:w="999" w:type="pct"/>
          </w:tcPr>
          <w:p w14:paraId="77A01AC9">
            <w:pPr>
              <w:pStyle w:val="16"/>
              <w:snapToGrid w:val="0"/>
              <w:spacing w:line="288" w:lineRule="auto"/>
              <w:ind w:firstLine="480"/>
              <w:rPr>
                <w:rFonts w:ascii="黑体" w:hAnsi="黑体" w:eastAsia="黑体"/>
                <w:sz w:val="24"/>
                <w:szCs w:val="24"/>
              </w:rPr>
            </w:pPr>
          </w:p>
        </w:tc>
        <w:tc>
          <w:tcPr>
            <w:tcW w:w="999" w:type="pct"/>
          </w:tcPr>
          <w:p w14:paraId="1F61663E">
            <w:pPr>
              <w:pStyle w:val="16"/>
              <w:snapToGrid w:val="0"/>
              <w:spacing w:line="288" w:lineRule="auto"/>
              <w:ind w:firstLine="480"/>
              <w:rPr>
                <w:rFonts w:ascii="黑体" w:hAnsi="黑体" w:eastAsia="黑体"/>
                <w:sz w:val="24"/>
                <w:szCs w:val="24"/>
              </w:rPr>
            </w:pPr>
          </w:p>
        </w:tc>
        <w:tc>
          <w:tcPr>
            <w:tcW w:w="1000" w:type="pct"/>
          </w:tcPr>
          <w:p w14:paraId="2B665378">
            <w:pPr>
              <w:pStyle w:val="16"/>
              <w:snapToGrid w:val="0"/>
              <w:spacing w:line="288" w:lineRule="auto"/>
              <w:ind w:firstLine="480"/>
              <w:rPr>
                <w:rFonts w:ascii="黑体" w:hAnsi="黑体" w:eastAsia="黑体"/>
                <w:sz w:val="24"/>
                <w:szCs w:val="24"/>
              </w:rPr>
            </w:pPr>
          </w:p>
        </w:tc>
        <w:tc>
          <w:tcPr>
            <w:tcW w:w="1000" w:type="pct"/>
          </w:tcPr>
          <w:p w14:paraId="1A11857A">
            <w:pPr>
              <w:pStyle w:val="16"/>
              <w:snapToGrid w:val="0"/>
              <w:spacing w:line="288" w:lineRule="auto"/>
              <w:ind w:firstLine="480"/>
              <w:rPr>
                <w:rFonts w:ascii="黑体" w:hAnsi="黑体" w:eastAsia="黑体"/>
                <w:sz w:val="24"/>
                <w:szCs w:val="24"/>
              </w:rPr>
            </w:pPr>
          </w:p>
        </w:tc>
      </w:tr>
    </w:tbl>
    <w:p w14:paraId="2A080417">
      <w:pPr>
        <w:pStyle w:val="16"/>
        <w:snapToGrid w:val="0"/>
        <w:spacing w:line="288" w:lineRule="auto"/>
        <w:ind w:firstLine="0" w:firstLineChars="0"/>
        <w:rPr>
          <w:rFonts w:ascii="黑体" w:hAnsi="黑体" w:eastAsia="黑体"/>
          <w:color w:val="FF0000"/>
          <w:sz w:val="24"/>
          <w:szCs w:val="24"/>
        </w:rPr>
      </w:pPr>
    </w:p>
    <w:p w14:paraId="044035A4">
      <w:pPr>
        <w:pStyle w:val="16"/>
        <w:snapToGrid w:val="0"/>
        <w:spacing w:line="288" w:lineRule="auto"/>
        <w:ind w:firstLine="0" w:firstLineChars="0"/>
        <w:rPr>
          <w:rFonts w:ascii="黑体" w:hAnsi="黑体" w:eastAsia="黑体"/>
          <w:sz w:val="24"/>
          <w:szCs w:val="24"/>
        </w:rPr>
      </w:pPr>
      <w:r>
        <w:rPr>
          <w:rFonts w:ascii="黑体" w:hAnsi="黑体" w:eastAsia="黑体"/>
          <w:sz w:val="24"/>
          <w:szCs w:val="24"/>
        </w:rPr>
        <w:br w:type="page"/>
      </w:r>
    </w:p>
    <w:p w14:paraId="7E826583">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服务提供商持续经营能力</w:t>
      </w:r>
    </w:p>
    <w:p w14:paraId="2AE31BCA">
      <w:pPr>
        <w:snapToGrid w:val="0"/>
        <w:spacing w:line="288" w:lineRule="auto"/>
        <w:rPr>
          <w:rFonts w:ascii="黑体" w:hAnsi="黑体" w:eastAsia="黑体"/>
          <w:sz w:val="24"/>
          <w:szCs w:val="24"/>
        </w:rPr>
      </w:pPr>
    </w:p>
    <w:p w14:paraId="58DBCE52">
      <w:pPr>
        <w:pStyle w:val="16"/>
        <w:numPr>
          <w:ilvl w:val="0"/>
          <w:numId w:val="4"/>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财务情况</w:t>
      </w:r>
    </w:p>
    <w:tbl>
      <w:tblPr>
        <w:tblStyle w:val="11"/>
        <w:tblW w:w="88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6"/>
        <w:gridCol w:w="1750"/>
        <w:gridCol w:w="2038"/>
        <w:gridCol w:w="1893"/>
        <w:gridCol w:w="1893"/>
      </w:tblGrid>
      <w:tr w14:paraId="7014F5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AB6F6B">
            <w:pPr>
              <w:snapToGrid w:val="0"/>
              <w:spacing w:line="288" w:lineRule="auto"/>
              <w:jc w:val="center"/>
              <w:rPr>
                <w:rFonts w:ascii="黑体" w:hAnsi="黑体" w:eastAsia="黑体"/>
                <w:b/>
                <w:sz w:val="24"/>
                <w:szCs w:val="24"/>
              </w:rPr>
            </w:pPr>
            <w:r>
              <w:rPr>
                <w:rFonts w:hint="eastAsia" w:ascii="黑体" w:hAnsi="黑体" w:eastAsia="黑体"/>
                <w:b/>
                <w:sz w:val="24"/>
                <w:szCs w:val="24"/>
              </w:rPr>
              <w:t>类别</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3D85BA">
            <w:pPr>
              <w:snapToGrid w:val="0"/>
              <w:spacing w:line="288" w:lineRule="auto"/>
              <w:jc w:val="center"/>
              <w:rPr>
                <w:rFonts w:ascii="黑体" w:hAnsi="黑体" w:eastAsia="黑体"/>
                <w:b/>
                <w:sz w:val="24"/>
                <w:szCs w:val="24"/>
              </w:rPr>
            </w:pPr>
            <w:r>
              <w:rPr>
                <w:rFonts w:hint="eastAsia" w:ascii="黑体" w:hAnsi="黑体" w:eastAsia="黑体"/>
                <w:b/>
                <w:sz w:val="24"/>
                <w:szCs w:val="24"/>
              </w:rPr>
              <w:t>财务指标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0956A7">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853622A">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F8C6618">
            <w:pPr>
              <w:snapToGrid w:val="0"/>
              <w:spacing w:line="288" w:lineRule="auto"/>
              <w:jc w:val="center"/>
              <w:rPr>
                <w:rFonts w:ascii="黑体" w:hAnsi="黑体" w:eastAsia="黑体"/>
                <w:b/>
                <w:sz w:val="24"/>
                <w:szCs w:val="24"/>
              </w:rPr>
            </w:pPr>
            <w:r>
              <w:rPr>
                <w:rFonts w:hint="eastAsia" w:ascii="黑体" w:hAnsi="黑体" w:eastAsia="黑体"/>
                <w:b/>
                <w:sz w:val="24"/>
                <w:szCs w:val="24"/>
              </w:rPr>
              <w:t>XX年</w:t>
            </w:r>
          </w:p>
        </w:tc>
      </w:tr>
      <w:tr w14:paraId="5BF3CB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130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54BB24">
            <w:pPr>
              <w:snapToGrid w:val="0"/>
              <w:spacing w:line="288" w:lineRule="auto"/>
              <w:jc w:val="center"/>
              <w:rPr>
                <w:rFonts w:ascii="黑体" w:hAnsi="黑体" w:eastAsia="黑体"/>
                <w:sz w:val="24"/>
                <w:szCs w:val="24"/>
              </w:rPr>
            </w:pPr>
            <w:r>
              <w:rPr>
                <w:rFonts w:hint="eastAsia" w:ascii="黑体" w:hAnsi="黑体" w:eastAsia="黑体"/>
                <w:sz w:val="24"/>
                <w:szCs w:val="24"/>
              </w:rPr>
              <w:t>偿债能力</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8AF3CC">
            <w:pPr>
              <w:snapToGrid w:val="0"/>
              <w:spacing w:line="288" w:lineRule="auto"/>
              <w:jc w:val="center"/>
              <w:rPr>
                <w:rFonts w:ascii="黑体" w:hAnsi="黑体" w:eastAsia="黑体"/>
                <w:sz w:val="24"/>
                <w:szCs w:val="24"/>
              </w:rPr>
            </w:pPr>
            <w:r>
              <w:rPr>
                <w:rFonts w:hint="eastAsia" w:ascii="黑体" w:hAnsi="黑体" w:eastAsia="黑体"/>
                <w:sz w:val="24"/>
                <w:szCs w:val="24"/>
              </w:rPr>
              <w:t>资产负债率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310319A">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8F8933E">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3A456BF">
            <w:pPr>
              <w:pStyle w:val="9"/>
              <w:snapToGrid w:val="0"/>
              <w:spacing w:before="0" w:beforeAutospacing="0" w:after="0" w:afterAutospacing="0" w:line="288" w:lineRule="auto"/>
              <w:jc w:val="center"/>
              <w:textAlignment w:val="center"/>
              <w:rPr>
                <w:rFonts w:ascii="黑体" w:hAnsi="黑体" w:eastAsia="黑体" w:cs="Arial"/>
                <w:kern w:val="2"/>
              </w:rPr>
            </w:pPr>
          </w:p>
        </w:tc>
      </w:tr>
      <w:tr w14:paraId="178FC4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130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7283DEF">
            <w:pPr>
              <w:widowControl/>
              <w:jc w:val="left"/>
              <w:rPr>
                <w:rFonts w:ascii="黑体" w:hAnsi="黑体" w:eastAsia="黑体"/>
                <w:sz w:val="24"/>
                <w:szCs w:val="24"/>
              </w:rPr>
            </w:pP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3E8E48">
            <w:pPr>
              <w:snapToGrid w:val="0"/>
              <w:spacing w:line="288" w:lineRule="auto"/>
              <w:jc w:val="center"/>
              <w:rPr>
                <w:rFonts w:ascii="黑体" w:hAnsi="黑体" w:eastAsia="黑体"/>
                <w:sz w:val="24"/>
                <w:szCs w:val="24"/>
              </w:rPr>
            </w:pPr>
            <w:r>
              <w:rPr>
                <w:rFonts w:hint="eastAsia" w:ascii="黑体" w:hAnsi="黑体" w:eastAsia="黑体"/>
                <w:sz w:val="24"/>
                <w:szCs w:val="24"/>
              </w:rPr>
              <w:t>流动比率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296D098">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886D775">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D32ED78">
            <w:pPr>
              <w:pStyle w:val="9"/>
              <w:snapToGrid w:val="0"/>
              <w:spacing w:before="0" w:beforeAutospacing="0" w:after="0" w:afterAutospacing="0" w:line="288" w:lineRule="auto"/>
              <w:jc w:val="center"/>
              <w:textAlignment w:val="center"/>
              <w:rPr>
                <w:rFonts w:ascii="黑体" w:hAnsi="黑体" w:eastAsia="黑体" w:cs="Arial"/>
                <w:kern w:val="2"/>
              </w:rPr>
            </w:pPr>
          </w:p>
        </w:tc>
      </w:tr>
      <w:tr w14:paraId="063159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1D7290">
            <w:pPr>
              <w:snapToGrid w:val="0"/>
              <w:spacing w:line="288" w:lineRule="auto"/>
              <w:jc w:val="center"/>
              <w:rPr>
                <w:rFonts w:ascii="黑体" w:hAnsi="黑体" w:eastAsia="黑体"/>
                <w:sz w:val="24"/>
                <w:szCs w:val="24"/>
              </w:rPr>
            </w:pPr>
            <w:r>
              <w:rPr>
                <w:rFonts w:hint="eastAsia" w:ascii="黑体" w:hAnsi="黑体" w:eastAsia="黑体"/>
                <w:sz w:val="24"/>
                <w:szCs w:val="24"/>
              </w:rPr>
              <w:t>盈利能力</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D3A7340">
            <w:pPr>
              <w:snapToGrid w:val="0"/>
              <w:spacing w:line="288" w:lineRule="auto"/>
              <w:jc w:val="center"/>
              <w:rPr>
                <w:rFonts w:ascii="黑体" w:hAnsi="黑体" w:eastAsia="黑体"/>
                <w:sz w:val="24"/>
                <w:szCs w:val="24"/>
              </w:rPr>
            </w:pPr>
            <w:r>
              <w:rPr>
                <w:rFonts w:hint="eastAsia" w:ascii="黑体" w:hAnsi="黑体" w:eastAsia="黑体"/>
                <w:sz w:val="24"/>
                <w:szCs w:val="24"/>
              </w:rPr>
              <w:t>营业净利率</w:t>
            </w:r>
          </w:p>
        </w:tc>
        <w:tc>
          <w:tcPr>
            <w:tcW w:w="203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402534">
            <w:pPr>
              <w:snapToGrid w:val="0"/>
              <w:spacing w:line="288" w:lineRule="auto"/>
              <w:jc w:val="center"/>
              <w:rPr>
                <w:rFonts w:ascii="黑体" w:hAnsi="黑体" w:eastAsia="黑体"/>
                <w:sz w:val="24"/>
                <w:szCs w:val="24"/>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49750C">
            <w:pPr>
              <w:pStyle w:val="9"/>
              <w:snapToGrid w:val="0"/>
              <w:spacing w:before="0" w:beforeAutospacing="0" w:after="0" w:afterAutospacing="0" w:line="288" w:lineRule="auto"/>
              <w:jc w:val="center"/>
              <w:textAlignment w:val="center"/>
              <w:rPr>
                <w:rFonts w:ascii="黑体" w:hAnsi="黑体" w:eastAsia="黑体" w:cs="Arial"/>
                <w:kern w:val="2"/>
              </w:rPr>
            </w:pPr>
          </w:p>
        </w:tc>
        <w:tc>
          <w:tcPr>
            <w:tcW w:w="18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D032A6">
            <w:pPr>
              <w:pStyle w:val="9"/>
              <w:snapToGrid w:val="0"/>
              <w:spacing w:before="0" w:beforeAutospacing="0" w:after="0" w:afterAutospacing="0" w:line="288" w:lineRule="auto"/>
              <w:textAlignment w:val="center"/>
              <w:rPr>
                <w:rFonts w:ascii="黑体" w:hAnsi="黑体" w:eastAsia="黑体" w:cs="Arial"/>
                <w:kern w:val="2"/>
              </w:rPr>
            </w:pPr>
          </w:p>
        </w:tc>
      </w:tr>
    </w:tbl>
    <w:p w14:paraId="198E50C0">
      <w:pPr>
        <w:snapToGrid w:val="0"/>
        <w:spacing w:line="288" w:lineRule="auto"/>
        <w:rPr>
          <w:rFonts w:ascii="黑体" w:hAnsi="黑体" w:eastAsia="黑体"/>
          <w:color w:val="FF0000"/>
          <w:sz w:val="24"/>
          <w:szCs w:val="24"/>
        </w:rPr>
      </w:pPr>
    </w:p>
    <w:p w14:paraId="45CAB7B7">
      <w:pPr>
        <w:snapToGrid w:val="0"/>
        <w:spacing w:line="288" w:lineRule="auto"/>
        <w:rPr>
          <w:rFonts w:ascii="黑体" w:hAnsi="黑体" w:eastAsia="黑体"/>
          <w:color w:val="FF0000"/>
          <w:sz w:val="24"/>
          <w:szCs w:val="24"/>
        </w:rPr>
      </w:pPr>
    </w:p>
    <w:p w14:paraId="3C1256A6">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填写说明：需附前三年财务报表，报表年份需和上方表格所列年份相对应，另外两个表格请删除。</w:t>
      </w:r>
    </w:p>
    <w:p w14:paraId="29CA74E2">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举例：2023年尽调报告需附20-22年财务报表。</w:t>
      </w:r>
    </w:p>
    <w:p w14:paraId="125A95E4">
      <w:pPr>
        <w:snapToGrid w:val="0"/>
        <w:spacing w:line="288" w:lineRule="auto"/>
        <w:rPr>
          <w:rFonts w:ascii="黑体" w:hAnsi="黑体" w:eastAsia="黑体"/>
          <w:color w:val="FF0000"/>
          <w:sz w:val="24"/>
          <w:szCs w:val="24"/>
        </w:rPr>
      </w:pPr>
    </w:p>
    <w:p w14:paraId="7F4E087D">
      <w:pPr>
        <w:pStyle w:val="16"/>
        <w:numPr>
          <w:ilvl w:val="0"/>
          <w:numId w:val="2"/>
        </w:numPr>
        <w:snapToGrid w:val="0"/>
        <w:spacing w:line="288" w:lineRule="auto"/>
        <w:ind w:firstLineChars="0"/>
        <w:outlineLvl w:val="0"/>
        <w:rPr>
          <w:rFonts w:ascii="黑体" w:hAnsi="黑体" w:eastAsia="黑体"/>
          <w:b/>
          <w:sz w:val="24"/>
          <w:szCs w:val="24"/>
        </w:rPr>
      </w:pPr>
      <w:bookmarkStart w:id="8" w:name="OLE_LINK20"/>
      <w:bookmarkStart w:id="9" w:name="OLE_LINK19"/>
      <w:r>
        <w:rPr>
          <w:rFonts w:hint="eastAsia" w:ascii="黑体" w:hAnsi="黑体" w:eastAsia="黑体"/>
          <w:b/>
          <w:sz w:val="24"/>
          <w:szCs w:val="24"/>
        </w:rPr>
        <w:t>服务提供商内部控制和管理能力</w:t>
      </w:r>
    </w:p>
    <w:p w14:paraId="1ABE847D">
      <w:pPr>
        <w:rPr>
          <w:rFonts w:ascii="黑体" w:hAnsi="黑体" w:eastAsia="黑体"/>
          <w:sz w:val="24"/>
          <w:szCs w:val="24"/>
        </w:rPr>
      </w:pPr>
    </w:p>
    <w:p w14:paraId="6D644FD3">
      <w:pPr>
        <w:pStyle w:val="16"/>
        <w:numPr>
          <w:ilvl w:val="0"/>
          <w:numId w:val="5"/>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服务提供商内控评估报告</w:t>
      </w:r>
    </w:p>
    <w:p w14:paraId="38035431">
      <w:pPr>
        <w:snapToGrid w:val="0"/>
        <w:spacing w:line="288" w:lineRule="auto"/>
        <w:rPr>
          <w:rFonts w:ascii="黑体" w:hAnsi="黑体" w:eastAsia="黑体"/>
          <w:sz w:val="24"/>
          <w:szCs w:val="24"/>
        </w:rPr>
      </w:pPr>
      <w:r>
        <w:rPr>
          <w:rFonts w:hint="eastAsia" w:ascii="黑体" w:hAnsi="黑体" w:eastAsia="黑体"/>
          <w:sz w:val="24"/>
          <w:szCs w:val="24"/>
        </w:rPr>
        <w:t>具体评估报告内容详见3.2-3.6内容</w:t>
      </w:r>
    </w:p>
    <w:p w14:paraId="26DBA5E0">
      <w:pPr>
        <w:snapToGrid w:val="0"/>
        <w:spacing w:line="288" w:lineRule="auto"/>
        <w:rPr>
          <w:rFonts w:ascii="黑体" w:hAnsi="黑体" w:eastAsia="黑体"/>
          <w:color w:val="FF0000"/>
          <w:sz w:val="24"/>
          <w:szCs w:val="24"/>
        </w:rPr>
      </w:pPr>
    </w:p>
    <w:p w14:paraId="57614DC3">
      <w:pPr>
        <w:pStyle w:val="16"/>
        <w:numPr>
          <w:ilvl w:val="0"/>
          <w:numId w:val="5"/>
        </w:numPr>
        <w:snapToGrid w:val="0"/>
        <w:spacing w:line="288" w:lineRule="auto"/>
        <w:ind w:firstLineChars="0"/>
        <w:outlineLvl w:val="1"/>
        <w:rPr>
          <w:rFonts w:ascii="黑体" w:hAnsi="黑体" w:eastAsia="黑体"/>
          <w:sz w:val="24"/>
          <w:szCs w:val="24"/>
        </w:rPr>
      </w:pPr>
      <w:r>
        <w:rPr>
          <w:rFonts w:hint="eastAsia" w:ascii="黑体" w:hAnsi="黑体" w:eastAsia="黑体"/>
          <w:b/>
          <w:sz w:val="24"/>
          <w:szCs w:val="24"/>
        </w:rPr>
        <w:t>服务提供商的组织结构</w:t>
      </w:r>
    </w:p>
    <w:p w14:paraId="6634F400">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填写说明：文字说明+架构图，文字应说明供应商已建立完善的组织架构，包括公司管理层、内部管理部门、业务部门及对应的部门职责，另上传与文字描述相符的组织架构图（总体不超过1页）。</w:t>
      </w:r>
    </w:p>
    <w:p w14:paraId="714F4291">
      <w:pPr>
        <w:snapToGrid w:val="0"/>
        <w:spacing w:line="288" w:lineRule="auto"/>
        <w:rPr>
          <w:rFonts w:ascii="黑体" w:hAnsi="黑体" w:eastAsia="黑体"/>
          <w:color w:val="FF0000"/>
          <w:sz w:val="24"/>
          <w:szCs w:val="24"/>
        </w:rPr>
      </w:pPr>
    </w:p>
    <w:p w14:paraId="43173E3D">
      <w:pPr>
        <w:snapToGrid w:val="0"/>
        <w:spacing w:line="288" w:lineRule="auto"/>
        <w:rPr>
          <w:rFonts w:ascii="黑体" w:hAnsi="黑体" w:eastAsia="黑体"/>
          <w:color w:val="FF0000"/>
          <w:sz w:val="24"/>
          <w:szCs w:val="24"/>
        </w:rPr>
      </w:pPr>
    </w:p>
    <w:p w14:paraId="2DD468D8">
      <w:pPr>
        <w:snapToGrid w:val="0"/>
        <w:spacing w:line="288" w:lineRule="auto"/>
        <w:rPr>
          <w:rFonts w:ascii="黑体" w:hAnsi="黑体" w:eastAsia="黑体"/>
          <w:color w:val="FF0000"/>
          <w:sz w:val="24"/>
          <w:szCs w:val="24"/>
        </w:rPr>
      </w:pPr>
    </w:p>
    <w:p w14:paraId="579FF7A3">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IT制度体系建设</w:t>
      </w:r>
    </w:p>
    <w:p w14:paraId="36F939F6">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787536C8">
      <w:pPr>
        <w:numPr>
          <w:ilvl w:val="0"/>
          <w:numId w:val="6"/>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对其公司及项目的安全管理及流程管理建立了相应的制度，包括但不限于项目过程中的项目管理（PMO）体系，如例会、沟通渠道、服务质量控制方法（如ISO体系认证）等，同时描述安全管理及流程管理等具体以哪些制度执行。</w:t>
      </w:r>
    </w:p>
    <w:p w14:paraId="7CDBF93F">
      <w:pPr>
        <w:numPr>
          <w:ilvl w:val="0"/>
          <w:numId w:val="6"/>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扫描件形式上传相应的制度清单、制度首页。</w:t>
      </w:r>
    </w:p>
    <w:p w14:paraId="4E11E05D">
      <w:pPr>
        <w:snapToGrid w:val="0"/>
        <w:spacing w:line="288" w:lineRule="auto"/>
        <w:rPr>
          <w:rFonts w:ascii="黑体" w:hAnsi="黑体" w:eastAsia="黑体"/>
          <w:color w:val="FF0000"/>
          <w:sz w:val="24"/>
          <w:szCs w:val="24"/>
        </w:rPr>
      </w:pPr>
    </w:p>
    <w:p w14:paraId="0417CB8E">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培训体系建设</w:t>
      </w:r>
    </w:p>
    <w:p w14:paraId="63300DA4">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3DE860FC">
      <w:pPr>
        <w:numPr>
          <w:ilvl w:val="0"/>
          <w:numId w:val="7"/>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文字应说明供应商已建立规范完整的、全生命周期的人员培训体系，包括哪些培训种类，并对其员工定期开展技术技能以及安全防范等相关的培训。</w:t>
      </w:r>
    </w:p>
    <w:p w14:paraId="613DC3D0">
      <w:pPr>
        <w:numPr>
          <w:ilvl w:val="0"/>
          <w:numId w:val="7"/>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扫描件形式上传近一年内的培训材料首页、培训现场照片（1页word可放多张照片，最多2页）。</w:t>
      </w:r>
    </w:p>
    <w:p w14:paraId="0050C51C">
      <w:pPr>
        <w:snapToGrid w:val="0"/>
        <w:spacing w:line="288" w:lineRule="auto"/>
        <w:rPr>
          <w:rFonts w:ascii="黑体" w:hAnsi="黑体" w:eastAsia="黑体"/>
          <w:sz w:val="24"/>
          <w:szCs w:val="24"/>
        </w:rPr>
      </w:pPr>
    </w:p>
    <w:p w14:paraId="7ABDD7B5">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服务提供商人员离职率</w:t>
      </w:r>
    </w:p>
    <w:p w14:paraId="360DED93">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填写说明：仅提供数据，百分数格式保留2位小数（按实填写前一年供应商的人员离职率，例如23年尽职调查报告提供22年离职率）</w:t>
      </w:r>
    </w:p>
    <w:p w14:paraId="722965E7">
      <w:pPr>
        <w:snapToGrid w:val="0"/>
        <w:spacing w:line="288" w:lineRule="auto"/>
        <w:rPr>
          <w:rFonts w:ascii="黑体" w:hAnsi="黑体" w:eastAsia="黑体"/>
          <w:sz w:val="24"/>
          <w:szCs w:val="24"/>
        </w:rPr>
      </w:pPr>
    </w:p>
    <w:p w14:paraId="21DC0C23">
      <w:pPr>
        <w:pStyle w:val="16"/>
        <w:numPr>
          <w:ilvl w:val="0"/>
          <w:numId w:val="5"/>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IT风险管控</w:t>
      </w:r>
    </w:p>
    <w:p w14:paraId="6E5C0C72">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246F6B49">
      <w:pPr>
        <w:numPr>
          <w:ilvl w:val="0"/>
          <w:numId w:val="8"/>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文字应说明供应商已对其公司及项目的IT风险管控及所承接外包项目的IT风险管控具有完善的流程、制度指导，并详细描述IT风险管控措施。</w:t>
      </w:r>
    </w:p>
    <w:p w14:paraId="16F5EA40">
      <w:pPr>
        <w:numPr>
          <w:ilvl w:val="0"/>
          <w:numId w:val="8"/>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扫描件形式上传证明材料，如风险管控相关制度首页（1页word可放多张照片，最多2页）</w:t>
      </w:r>
    </w:p>
    <w:p w14:paraId="5869DFE0">
      <w:pPr>
        <w:snapToGrid w:val="0"/>
        <w:spacing w:line="288" w:lineRule="auto"/>
        <w:rPr>
          <w:rFonts w:ascii="黑体" w:hAnsi="黑体" w:eastAsia="黑体"/>
          <w:sz w:val="24"/>
          <w:szCs w:val="24"/>
        </w:rPr>
      </w:pPr>
    </w:p>
    <w:bookmarkEnd w:id="8"/>
    <w:bookmarkEnd w:id="9"/>
    <w:p w14:paraId="1756652A">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服务提供商信息技术</w:t>
      </w:r>
      <w:r>
        <w:rPr>
          <w:rFonts w:ascii="黑体" w:hAnsi="黑体" w:eastAsia="黑体"/>
          <w:b/>
          <w:sz w:val="24"/>
          <w:szCs w:val="24"/>
        </w:rPr>
        <w:t>能力</w:t>
      </w:r>
    </w:p>
    <w:p w14:paraId="1FFC32DC">
      <w:pPr>
        <w:snapToGrid w:val="0"/>
        <w:spacing w:line="288" w:lineRule="auto"/>
        <w:rPr>
          <w:rFonts w:ascii="黑体" w:hAnsi="黑体" w:eastAsia="黑体"/>
          <w:sz w:val="24"/>
          <w:szCs w:val="24"/>
        </w:rPr>
      </w:pPr>
    </w:p>
    <w:p w14:paraId="11E85A3A">
      <w:pPr>
        <w:pStyle w:val="16"/>
        <w:numPr>
          <w:ilvl w:val="0"/>
          <w:numId w:val="9"/>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 xml:space="preserve">服务能力和支持技术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4726"/>
        <w:gridCol w:w="1915"/>
      </w:tblGrid>
      <w:tr w14:paraId="089C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27266A29">
            <w:pPr>
              <w:snapToGrid w:val="0"/>
              <w:spacing w:line="288" w:lineRule="auto"/>
              <w:jc w:val="center"/>
              <w:rPr>
                <w:rFonts w:ascii="黑体" w:hAnsi="黑体" w:eastAsia="黑体"/>
                <w:sz w:val="24"/>
                <w:szCs w:val="24"/>
              </w:rPr>
            </w:pPr>
            <w:r>
              <w:rPr>
                <w:rFonts w:hint="eastAsia" w:ascii="黑体" w:hAnsi="黑体" w:eastAsia="黑体"/>
                <w:sz w:val="24"/>
                <w:szCs w:val="24"/>
              </w:rPr>
              <w:t>序号</w:t>
            </w:r>
          </w:p>
        </w:tc>
        <w:tc>
          <w:tcPr>
            <w:tcW w:w="2773" w:type="pct"/>
          </w:tcPr>
          <w:p w14:paraId="5D9654BD">
            <w:pPr>
              <w:snapToGrid w:val="0"/>
              <w:spacing w:line="288" w:lineRule="auto"/>
              <w:jc w:val="center"/>
              <w:rPr>
                <w:rFonts w:ascii="黑体" w:hAnsi="黑体" w:eastAsia="黑体"/>
                <w:sz w:val="24"/>
                <w:szCs w:val="24"/>
              </w:rPr>
            </w:pPr>
            <w:r>
              <w:rPr>
                <w:rFonts w:hint="eastAsia" w:ascii="黑体" w:hAnsi="黑体" w:eastAsia="黑体"/>
                <w:sz w:val="24"/>
                <w:szCs w:val="24"/>
              </w:rPr>
              <w:t>资质证书名称</w:t>
            </w:r>
          </w:p>
        </w:tc>
        <w:tc>
          <w:tcPr>
            <w:tcW w:w="1123" w:type="pct"/>
          </w:tcPr>
          <w:p w14:paraId="023D7D47">
            <w:pPr>
              <w:snapToGrid w:val="0"/>
              <w:spacing w:line="288" w:lineRule="auto"/>
              <w:jc w:val="center"/>
              <w:rPr>
                <w:rFonts w:ascii="黑体" w:hAnsi="黑体" w:eastAsia="黑体"/>
                <w:sz w:val="24"/>
                <w:szCs w:val="24"/>
              </w:rPr>
            </w:pPr>
            <w:r>
              <w:rPr>
                <w:rFonts w:hint="eastAsia" w:ascii="黑体" w:hAnsi="黑体" w:eastAsia="黑体"/>
                <w:sz w:val="24"/>
                <w:szCs w:val="24"/>
              </w:rPr>
              <w:t>有效期</w:t>
            </w:r>
          </w:p>
        </w:tc>
      </w:tr>
      <w:tr w14:paraId="5CE9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02F19409">
            <w:pPr>
              <w:snapToGrid w:val="0"/>
              <w:spacing w:line="288" w:lineRule="auto"/>
              <w:jc w:val="center"/>
              <w:rPr>
                <w:rFonts w:ascii="黑体" w:hAnsi="黑体" w:eastAsia="黑体"/>
                <w:sz w:val="24"/>
                <w:szCs w:val="24"/>
              </w:rPr>
            </w:pPr>
          </w:p>
        </w:tc>
        <w:tc>
          <w:tcPr>
            <w:tcW w:w="2773" w:type="pct"/>
          </w:tcPr>
          <w:p w14:paraId="722120E9">
            <w:pPr>
              <w:snapToGrid w:val="0"/>
              <w:spacing w:line="288" w:lineRule="auto"/>
              <w:jc w:val="center"/>
              <w:rPr>
                <w:rFonts w:ascii="黑体" w:hAnsi="黑体" w:eastAsia="黑体"/>
                <w:sz w:val="24"/>
                <w:szCs w:val="24"/>
              </w:rPr>
            </w:pPr>
          </w:p>
        </w:tc>
        <w:tc>
          <w:tcPr>
            <w:tcW w:w="1123" w:type="pct"/>
          </w:tcPr>
          <w:p w14:paraId="3E30B7E7">
            <w:pPr>
              <w:snapToGrid w:val="0"/>
              <w:spacing w:line="288" w:lineRule="auto"/>
              <w:jc w:val="center"/>
              <w:rPr>
                <w:rFonts w:ascii="黑体" w:hAnsi="黑体" w:eastAsia="黑体"/>
                <w:sz w:val="24"/>
                <w:szCs w:val="24"/>
              </w:rPr>
            </w:pPr>
          </w:p>
        </w:tc>
      </w:tr>
      <w:tr w14:paraId="2EB9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6141E67D">
            <w:pPr>
              <w:snapToGrid w:val="0"/>
              <w:spacing w:line="288" w:lineRule="auto"/>
              <w:jc w:val="center"/>
              <w:rPr>
                <w:rFonts w:ascii="黑体" w:hAnsi="黑体" w:eastAsia="黑体"/>
                <w:sz w:val="24"/>
                <w:szCs w:val="24"/>
              </w:rPr>
            </w:pPr>
          </w:p>
        </w:tc>
        <w:tc>
          <w:tcPr>
            <w:tcW w:w="2773" w:type="pct"/>
          </w:tcPr>
          <w:p w14:paraId="68E03494">
            <w:pPr>
              <w:snapToGrid w:val="0"/>
              <w:spacing w:line="288" w:lineRule="auto"/>
              <w:jc w:val="center"/>
              <w:rPr>
                <w:rFonts w:ascii="黑体" w:hAnsi="黑体" w:eastAsia="黑体"/>
                <w:sz w:val="24"/>
                <w:szCs w:val="24"/>
              </w:rPr>
            </w:pPr>
          </w:p>
        </w:tc>
        <w:tc>
          <w:tcPr>
            <w:tcW w:w="1123" w:type="pct"/>
          </w:tcPr>
          <w:p w14:paraId="4D78FAE7">
            <w:pPr>
              <w:snapToGrid w:val="0"/>
              <w:spacing w:line="288" w:lineRule="auto"/>
              <w:jc w:val="center"/>
              <w:rPr>
                <w:rFonts w:ascii="黑体" w:hAnsi="黑体" w:eastAsia="黑体"/>
                <w:sz w:val="24"/>
                <w:szCs w:val="24"/>
              </w:rPr>
            </w:pPr>
          </w:p>
        </w:tc>
      </w:tr>
      <w:tr w14:paraId="5BCC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36D8E7A1">
            <w:pPr>
              <w:snapToGrid w:val="0"/>
              <w:spacing w:line="288" w:lineRule="auto"/>
              <w:jc w:val="center"/>
              <w:rPr>
                <w:rFonts w:ascii="黑体" w:hAnsi="黑体" w:eastAsia="黑体"/>
                <w:sz w:val="24"/>
                <w:szCs w:val="24"/>
              </w:rPr>
            </w:pPr>
          </w:p>
        </w:tc>
        <w:tc>
          <w:tcPr>
            <w:tcW w:w="2773" w:type="pct"/>
          </w:tcPr>
          <w:p w14:paraId="5F2EB013">
            <w:pPr>
              <w:snapToGrid w:val="0"/>
              <w:spacing w:line="288" w:lineRule="auto"/>
              <w:jc w:val="center"/>
              <w:rPr>
                <w:rFonts w:ascii="黑体" w:hAnsi="黑体" w:eastAsia="黑体"/>
                <w:sz w:val="24"/>
                <w:szCs w:val="24"/>
              </w:rPr>
            </w:pPr>
          </w:p>
        </w:tc>
        <w:tc>
          <w:tcPr>
            <w:tcW w:w="1123" w:type="pct"/>
          </w:tcPr>
          <w:p w14:paraId="4107E06D">
            <w:pPr>
              <w:snapToGrid w:val="0"/>
              <w:spacing w:line="288" w:lineRule="auto"/>
              <w:jc w:val="center"/>
              <w:rPr>
                <w:rFonts w:ascii="黑体" w:hAnsi="黑体" w:eastAsia="黑体"/>
                <w:sz w:val="24"/>
                <w:szCs w:val="24"/>
              </w:rPr>
            </w:pPr>
          </w:p>
        </w:tc>
      </w:tr>
      <w:tr w14:paraId="2201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tcPr>
          <w:p w14:paraId="32729287">
            <w:pPr>
              <w:snapToGrid w:val="0"/>
              <w:spacing w:line="288" w:lineRule="auto"/>
              <w:jc w:val="center"/>
              <w:rPr>
                <w:rFonts w:ascii="黑体" w:hAnsi="黑体" w:eastAsia="黑体"/>
                <w:sz w:val="24"/>
                <w:szCs w:val="24"/>
              </w:rPr>
            </w:pPr>
          </w:p>
        </w:tc>
        <w:tc>
          <w:tcPr>
            <w:tcW w:w="2773" w:type="pct"/>
          </w:tcPr>
          <w:p w14:paraId="60807C0B">
            <w:pPr>
              <w:snapToGrid w:val="0"/>
              <w:spacing w:line="288" w:lineRule="auto"/>
              <w:jc w:val="center"/>
              <w:rPr>
                <w:rFonts w:ascii="黑体" w:hAnsi="黑体" w:eastAsia="黑体"/>
                <w:sz w:val="24"/>
                <w:szCs w:val="24"/>
              </w:rPr>
            </w:pPr>
          </w:p>
        </w:tc>
        <w:tc>
          <w:tcPr>
            <w:tcW w:w="1123" w:type="pct"/>
          </w:tcPr>
          <w:p w14:paraId="2C04CEF0">
            <w:pPr>
              <w:snapToGrid w:val="0"/>
              <w:spacing w:line="288" w:lineRule="auto"/>
              <w:jc w:val="center"/>
              <w:rPr>
                <w:rFonts w:ascii="黑体" w:hAnsi="黑体" w:eastAsia="黑体"/>
                <w:sz w:val="24"/>
                <w:szCs w:val="24"/>
              </w:rPr>
            </w:pPr>
          </w:p>
        </w:tc>
      </w:tr>
    </w:tbl>
    <w:p w14:paraId="480BB811">
      <w:pPr>
        <w:pStyle w:val="16"/>
        <w:snapToGrid w:val="0"/>
        <w:spacing w:line="288" w:lineRule="auto"/>
        <w:ind w:firstLine="0" w:firstLineChars="0"/>
        <w:outlineLvl w:val="1"/>
        <w:rPr>
          <w:rFonts w:ascii="黑体" w:hAnsi="黑体" w:eastAsia="黑体"/>
          <w:b/>
          <w:sz w:val="24"/>
          <w:szCs w:val="24"/>
        </w:rPr>
      </w:pPr>
    </w:p>
    <w:p w14:paraId="3E42B94A">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填写说明：表格+文字说明+扫描件</w:t>
      </w:r>
    </w:p>
    <w:p w14:paraId="3385B8CB">
      <w:pPr>
        <w:numPr>
          <w:ilvl w:val="0"/>
          <w:numId w:val="10"/>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文字应描述技术中所用到的工作方法、技术文档、评估模型等。</w:t>
      </w:r>
    </w:p>
    <w:p w14:paraId="2DAC4352">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2、扫描件形式提供相对应的证明材料，如技术能力资质、知识产权等，其中原则上至少提供ISO9000认证证书（1页word放1张照片，证书公司名称需与供应商名称一致）。</w:t>
      </w:r>
    </w:p>
    <w:p w14:paraId="4AC0A683">
      <w:pPr>
        <w:snapToGrid w:val="0"/>
        <w:spacing w:line="288" w:lineRule="auto"/>
        <w:rPr>
          <w:rFonts w:ascii="黑体" w:hAnsi="黑体" w:eastAsia="黑体"/>
          <w:sz w:val="24"/>
          <w:szCs w:val="24"/>
        </w:rPr>
      </w:pPr>
    </w:p>
    <w:p w14:paraId="6E3EAD38">
      <w:pPr>
        <w:pStyle w:val="16"/>
        <w:numPr>
          <w:ilvl w:val="0"/>
          <w:numId w:val="9"/>
        </w:numPr>
        <w:snapToGrid w:val="0"/>
        <w:spacing w:line="288" w:lineRule="auto"/>
        <w:ind w:firstLineChars="0"/>
        <w:outlineLvl w:val="1"/>
        <w:rPr>
          <w:rFonts w:ascii="黑体" w:hAnsi="黑体" w:eastAsia="黑体"/>
          <w:b/>
          <w:sz w:val="24"/>
          <w:szCs w:val="24"/>
        </w:rPr>
      </w:pPr>
      <w:r>
        <w:rPr>
          <w:rFonts w:hint="eastAsia" w:ascii="黑体" w:hAnsi="黑体" w:eastAsia="黑体"/>
          <w:b/>
          <w:sz w:val="24"/>
          <w:szCs w:val="24"/>
        </w:rPr>
        <w:t>服务经验与市场评价</w:t>
      </w:r>
    </w:p>
    <w:p w14:paraId="4EC56643">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4D330F59">
      <w:pPr>
        <w:numPr>
          <w:ilvl w:val="0"/>
          <w:numId w:val="11"/>
        </w:numPr>
        <w:spacing w:line="288" w:lineRule="auto"/>
        <w:rPr>
          <w:rFonts w:ascii="黑体" w:hAnsi="黑体" w:eastAsia="黑体"/>
          <w:color w:val="FF0000"/>
          <w:sz w:val="24"/>
          <w:szCs w:val="24"/>
        </w:rPr>
      </w:pPr>
      <w:r>
        <w:rPr>
          <w:rFonts w:hint="eastAsia" w:ascii="黑体" w:hAnsi="黑体" w:eastAsia="黑体"/>
          <w:color w:val="FF0000"/>
          <w:sz w:val="24"/>
          <w:szCs w:val="24"/>
        </w:rPr>
        <w:t>文字应描述公司近3年金融行业服务情况，包括服务对象、领域、评价等（1页以内）。</w:t>
      </w:r>
    </w:p>
    <w:p w14:paraId="05572760">
      <w:pPr>
        <w:numPr>
          <w:ilvl w:val="0"/>
          <w:numId w:val="11"/>
        </w:numPr>
        <w:spacing w:line="288" w:lineRule="auto"/>
        <w:rPr>
          <w:rFonts w:ascii="黑体" w:hAnsi="黑体" w:eastAsia="黑体"/>
          <w:color w:val="FF0000"/>
          <w:sz w:val="24"/>
          <w:szCs w:val="24"/>
        </w:rPr>
      </w:pPr>
      <w:r>
        <w:rPr>
          <w:rFonts w:hint="eastAsia" w:ascii="黑体" w:hAnsi="黑体" w:eastAsia="黑体"/>
          <w:color w:val="FF0000"/>
          <w:sz w:val="24"/>
          <w:szCs w:val="24"/>
        </w:rPr>
        <w:t>扫描件形式提供近3年内金融行业案例（1-5个）合同（需含印章）首尾页。</w:t>
      </w:r>
    </w:p>
    <w:p w14:paraId="20E37CD9">
      <w:pPr>
        <w:rPr>
          <w:rFonts w:ascii="黑体" w:hAnsi="黑体" w:eastAsia="黑体"/>
          <w:sz w:val="24"/>
          <w:szCs w:val="24"/>
        </w:rPr>
      </w:pPr>
    </w:p>
    <w:p w14:paraId="0B21618C">
      <w:pPr>
        <w:pStyle w:val="16"/>
        <w:numPr>
          <w:ilvl w:val="0"/>
          <w:numId w:val="2"/>
        </w:numPr>
        <w:snapToGrid w:val="0"/>
        <w:spacing w:line="288" w:lineRule="auto"/>
        <w:ind w:firstLineChars="0"/>
        <w:outlineLvl w:val="0"/>
        <w:rPr>
          <w:rFonts w:ascii="黑体" w:hAnsi="黑体" w:eastAsia="黑体"/>
          <w:b/>
          <w:sz w:val="24"/>
          <w:szCs w:val="24"/>
        </w:rPr>
      </w:pPr>
      <w:r>
        <w:rPr>
          <w:rFonts w:hint="eastAsia" w:ascii="黑体" w:hAnsi="黑体" w:eastAsia="黑体"/>
          <w:b/>
          <w:sz w:val="24"/>
          <w:szCs w:val="24"/>
        </w:rPr>
        <w:t>服务提供商的网络和信息安全保障能力</w:t>
      </w:r>
    </w:p>
    <w:p w14:paraId="0222F210">
      <w:p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填写说明：文字说明+扫描件</w:t>
      </w:r>
    </w:p>
    <w:p w14:paraId="1BE0D366">
      <w:pPr>
        <w:numPr>
          <w:ilvl w:val="0"/>
          <w:numId w:val="12"/>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文字应描述信息安全管理，其中内容应包括有效的检查、监控与考核机制。</w:t>
      </w:r>
    </w:p>
    <w:p w14:paraId="05B0955B">
      <w:pPr>
        <w:numPr>
          <w:ilvl w:val="0"/>
          <w:numId w:val="12"/>
        </w:numPr>
        <w:snapToGrid w:val="0"/>
        <w:spacing w:line="288" w:lineRule="auto"/>
        <w:rPr>
          <w:rFonts w:ascii="黑体" w:hAnsi="黑体" w:eastAsia="黑体"/>
          <w:color w:val="FF0000"/>
          <w:sz w:val="24"/>
          <w:szCs w:val="24"/>
        </w:rPr>
      </w:pPr>
      <w:r>
        <w:rPr>
          <w:rFonts w:hint="eastAsia" w:ascii="黑体" w:hAnsi="黑体" w:eastAsia="黑体"/>
          <w:color w:val="FF0000"/>
          <w:sz w:val="24"/>
          <w:szCs w:val="24"/>
        </w:rPr>
        <w:t>扫描件形式上传业界公认较为权威的信息安全管理资质认证（1页word放1张照片）</w:t>
      </w:r>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19317"/>
    </w:sdtPr>
    <w:sdtContent>
      <w:p w14:paraId="7F2D7B7A">
        <w:pPr>
          <w:pStyle w:val="7"/>
          <w:jc w:val="center"/>
        </w:pPr>
        <w:r>
          <w:fldChar w:fldCharType="begin"/>
        </w:r>
        <w:r>
          <w:instrText xml:space="preserve"> PAGE   \* MERGEFORMAT </w:instrText>
        </w:r>
        <w:r>
          <w:fldChar w:fldCharType="separate"/>
        </w:r>
        <w:r>
          <w:t>1</w:t>
        </w:r>
        <w:r>
          <w:fldChar w:fldCharType="end"/>
        </w:r>
      </w:p>
    </w:sdtContent>
  </w:sdt>
  <w:p w14:paraId="529F8B9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54B6">
    <w:pPr>
      <w:pStyle w:val="8"/>
      <w:pBdr>
        <w:bottom w:val="none" w:color="auto" w:sz="0" w:space="0"/>
      </w:pBdr>
      <w:jc w:val="right"/>
    </w:pPr>
    <w:r>
      <w:drawing>
        <wp:inline distT="0" distB="0" distL="0" distR="0">
          <wp:extent cx="1186180" cy="431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148" cy="4350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E45E6"/>
    <w:multiLevelType w:val="multilevel"/>
    <w:tmpl w:val="058E45E6"/>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56312F"/>
    <w:multiLevelType w:val="multilevel"/>
    <w:tmpl w:val="0756312F"/>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F12E3E"/>
    <w:multiLevelType w:val="multilevel"/>
    <w:tmpl w:val="0CF12E3E"/>
    <w:lvl w:ilvl="0" w:tentative="0">
      <w:start w:val="1"/>
      <w:numFmt w:val="decimal"/>
      <w:lvlText w:val="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5FDD7C"/>
    <w:multiLevelType w:val="singleLevel"/>
    <w:tmpl w:val="1B5FDD7C"/>
    <w:lvl w:ilvl="0" w:tentative="0">
      <w:start w:val="1"/>
      <w:numFmt w:val="decimal"/>
      <w:suff w:val="nothing"/>
      <w:lvlText w:val="%1、"/>
      <w:lvlJc w:val="left"/>
    </w:lvl>
  </w:abstractNum>
  <w:abstractNum w:abstractNumId="4">
    <w:nsid w:val="254C0440"/>
    <w:multiLevelType w:val="singleLevel"/>
    <w:tmpl w:val="254C0440"/>
    <w:lvl w:ilvl="0" w:tentative="0">
      <w:start w:val="1"/>
      <w:numFmt w:val="decimal"/>
      <w:suff w:val="nothing"/>
      <w:lvlText w:val="%1、"/>
      <w:lvlJc w:val="left"/>
    </w:lvl>
  </w:abstractNum>
  <w:abstractNum w:abstractNumId="5">
    <w:nsid w:val="324843BE"/>
    <w:multiLevelType w:val="multilevel"/>
    <w:tmpl w:val="324843BE"/>
    <w:lvl w:ilvl="0" w:tentative="0">
      <w:start w:val="1"/>
      <w:numFmt w:val="taiwa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E405B"/>
    <w:multiLevelType w:val="singleLevel"/>
    <w:tmpl w:val="555E405B"/>
    <w:lvl w:ilvl="0" w:tentative="0">
      <w:start w:val="1"/>
      <w:numFmt w:val="decimal"/>
      <w:suff w:val="nothing"/>
      <w:lvlText w:val="%1、"/>
      <w:lvlJc w:val="left"/>
    </w:lvl>
  </w:abstractNum>
  <w:abstractNum w:abstractNumId="7">
    <w:nsid w:val="5B001963"/>
    <w:multiLevelType w:val="singleLevel"/>
    <w:tmpl w:val="5B001963"/>
    <w:lvl w:ilvl="0" w:tentative="0">
      <w:start w:val="1"/>
      <w:numFmt w:val="decimal"/>
      <w:suff w:val="nothing"/>
      <w:lvlText w:val="%1、"/>
      <w:lvlJc w:val="left"/>
    </w:lvl>
  </w:abstractNum>
  <w:abstractNum w:abstractNumId="8">
    <w:nsid w:val="5C2AF81E"/>
    <w:multiLevelType w:val="singleLevel"/>
    <w:tmpl w:val="5C2AF81E"/>
    <w:lvl w:ilvl="0" w:tentative="0">
      <w:start w:val="1"/>
      <w:numFmt w:val="decimal"/>
      <w:suff w:val="nothing"/>
      <w:lvlText w:val="%1、"/>
      <w:lvlJc w:val="left"/>
    </w:lvl>
  </w:abstractNum>
  <w:abstractNum w:abstractNumId="9">
    <w:nsid w:val="6674B876"/>
    <w:multiLevelType w:val="singleLevel"/>
    <w:tmpl w:val="6674B876"/>
    <w:lvl w:ilvl="0" w:tentative="0">
      <w:start w:val="1"/>
      <w:numFmt w:val="decimal"/>
      <w:suff w:val="nothing"/>
      <w:lvlText w:val="%1、"/>
      <w:lvlJc w:val="left"/>
    </w:lvl>
  </w:abstractNum>
  <w:abstractNum w:abstractNumId="10">
    <w:nsid w:val="781B04EB"/>
    <w:multiLevelType w:val="singleLevel"/>
    <w:tmpl w:val="781B04EB"/>
    <w:lvl w:ilvl="0" w:tentative="0">
      <w:start w:val="1"/>
      <w:numFmt w:val="decimal"/>
      <w:suff w:val="nothing"/>
      <w:lvlText w:val="%1、"/>
      <w:lvlJc w:val="left"/>
    </w:lvl>
  </w:abstractNum>
  <w:abstractNum w:abstractNumId="11">
    <w:nsid w:val="7A3B034F"/>
    <w:multiLevelType w:val="multilevel"/>
    <w:tmpl w:val="7A3B034F"/>
    <w:lvl w:ilvl="0" w:tentative="0">
      <w:start w:val="1"/>
      <w:numFmt w:val="decimal"/>
      <w:lvlText w:val="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5"/>
  </w:num>
  <w:num w:numId="3">
    <w:abstractNumId w:val="1"/>
  </w:num>
  <w:num w:numId="4">
    <w:abstractNumId w:val="0"/>
  </w:num>
  <w:num w:numId="5">
    <w:abstractNumId w:val="11"/>
  </w:num>
  <w:num w:numId="6">
    <w:abstractNumId w:val="8"/>
  </w:num>
  <w:num w:numId="7">
    <w:abstractNumId w:val="7"/>
  </w:num>
  <w:num w:numId="8">
    <w:abstractNumId w:val="10"/>
  </w:num>
  <w:num w:numId="9">
    <w:abstractNumId w:val="2"/>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TE5YTI2MWE1ZDYwNWYwMWRjY2I0YzA5M2EzNzgifQ=="/>
  </w:docVars>
  <w:rsids>
    <w:rsidRoot w:val="00626163"/>
    <w:rsid w:val="00015CBF"/>
    <w:rsid w:val="0001738E"/>
    <w:rsid w:val="00027523"/>
    <w:rsid w:val="0006043A"/>
    <w:rsid w:val="00070BD0"/>
    <w:rsid w:val="00071384"/>
    <w:rsid w:val="00082341"/>
    <w:rsid w:val="00090D54"/>
    <w:rsid w:val="00096459"/>
    <w:rsid w:val="000A43EF"/>
    <w:rsid w:val="000D45B2"/>
    <w:rsid w:val="000E47E6"/>
    <w:rsid w:val="0011244C"/>
    <w:rsid w:val="00133C4D"/>
    <w:rsid w:val="00134194"/>
    <w:rsid w:val="001404AE"/>
    <w:rsid w:val="00157C7C"/>
    <w:rsid w:val="00170379"/>
    <w:rsid w:val="001904AB"/>
    <w:rsid w:val="00190863"/>
    <w:rsid w:val="00191D67"/>
    <w:rsid w:val="001A5908"/>
    <w:rsid w:val="001B48F4"/>
    <w:rsid w:val="001C61BD"/>
    <w:rsid w:val="001D0BEF"/>
    <w:rsid w:val="001D6CDF"/>
    <w:rsid w:val="001F0987"/>
    <w:rsid w:val="002147DD"/>
    <w:rsid w:val="00224F8C"/>
    <w:rsid w:val="00241307"/>
    <w:rsid w:val="00263C2C"/>
    <w:rsid w:val="00282E0C"/>
    <w:rsid w:val="002965E5"/>
    <w:rsid w:val="00296620"/>
    <w:rsid w:val="002A550D"/>
    <w:rsid w:val="002C229D"/>
    <w:rsid w:val="002C4E6F"/>
    <w:rsid w:val="002D014A"/>
    <w:rsid w:val="002E0253"/>
    <w:rsid w:val="002E073C"/>
    <w:rsid w:val="002E601F"/>
    <w:rsid w:val="002F2A58"/>
    <w:rsid w:val="00312C22"/>
    <w:rsid w:val="003159F9"/>
    <w:rsid w:val="00317BE2"/>
    <w:rsid w:val="00327F09"/>
    <w:rsid w:val="00343B42"/>
    <w:rsid w:val="00344E9D"/>
    <w:rsid w:val="00353F3E"/>
    <w:rsid w:val="003579AF"/>
    <w:rsid w:val="00360754"/>
    <w:rsid w:val="00387534"/>
    <w:rsid w:val="003876C8"/>
    <w:rsid w:val="003925FA"/>
    <w:rsid w:val="003A6AE3"/>
    <w:rsid w:val="003E752B"/>
    <w:rsid w:val="003F66EC"/>
    <w:rsid w:val="00401C51"/>
    <w:rsid w:val="00411AB1"/>
    <w:rsid w:val="00424B3D"/>
    <w:rsid w:val="00430AAA"/>
    <w:rsid w:val="00434FF5"/>
    <w:rsid w:val="00466EFE"/>
    <w:rsid w:val="00482151"/>
    <w:rsid w:val="004957CB"/>
    <w:rsid w:val="004A040C"/>
    <w:rsid w:val="004A09DB"/>
    <w:rsid w:val="004B672B"/>
    <w:rsid w:val="004C23F6"/>
    <w:rsid w:val="004C399D"/>
    <w:rsid w:val="004E15F6"/>
    <w:rsid w:val="004E1ADA"/>
    <w:rsid w:val="004E5FA4"/>
    <w:rsid w:val="004F1032"/>
    <w:rsid w:val="004F4F7B"/>
    <w:rsid w:val="00532D3C"/>
    <w:rsid w:val="00542655"/>
    <w:rsid w:val="00565A8A"/>
    <w:rsid w:val="005949C9"/>
    <w:rsid w:val="005A09D6"/>
    <w:rsid w:val="005D2EFD"/>
    <w:rsid w:val="005D58CC"/>
    <w:rsid w:val="005E7947"/>
    <w:rsid w:val="005F083B"/>
    <w:rsid w:val="006163DD"/>
    <w:rsid w:val="00626163"/>
    <w:rsid w:val="00640F13"/>
    <w:rsid w:val="00651FAD"/>
    <w:rsid w:val="00663EB9"/>
    <w:rsid w:val="00674231"/>
    <w:rsid w:val="006749EA"/>
    <w:rsid w:val="00677840"/>
    <w:rsid w:val="006844B1"/>
    <w:rsid w:val="00693D35"/>
    <w:rsid w:val="006B1EB7"/>
    <w:rsid w:val="006C1470"/>
    <w:rsid w:val="00715493"/>
    <w:rsid w:val="00733D8C"/>
    <w:rsid w:val="00737ACB"/>
    <w:rsid w:val="007445AE"/>
    <w:rsid w:val="0074650B"/>
    <w:rsid w:val="00747850"/>
    <w:rsid w:val="00761FB8"/>
    <w:rsid w:val="007929FC"/>
    <w:rsid w:val="00795761"/>
    <w:rsid w:val="007B735F"/>
    <w:rsid w:val="007E1FE4"/>
    <w:rsid w:val="007E4868"/>
    <w:rsid w:val="0081475D"/>
    <w:rsid w:val="00817010"/>
    <w:rsid w:val="00822971"/>
    <w:rsid w:val="008345F1"/>
    <w:rsid w:val="008346EA"/>
    <w:rsid w:val="008440A5"/>
    <w:rsid w:val="0084491E"/>
    <w:rsid w:val="00846701"/>
    <w:rsid w:val="00853375"/>
    <w:rsid w:val="00855ECD"/>
    <w:rsid w:val="00860949"/>
    <w:rsid w:val="00866256"/>
    <w:rsid w:val="00873F82"/>
    <w:rsid w:val="00883950"/>
    <w:rsid w:val="00885525"/>
    <w:rsid w:val="00887E2A"/>
    <w:rsid w:val="008A4229"/>
    <w:rsid w:val="008B29D0"/>
    <w:rsid w:val="008B35CA"/>
    <w:rsid w:val="008B4F42"/>
    <w:rsid w:val="008F762E"/>
    <w:rsid w:val="0092234A"/>
    <w:rsid w:val="009553BB"/>
    <w:rsid w:val="0096024C"/>
    <w:rsid w:val="00966B5C"/>
    <w:rsid w:val="00985427"/>
    <w:rsid w:val="00985B48"/>
    <w:rsid w:val="009860A0"/>
    <w:rsid w:val="00990C84"/>
    <w:rsid w:val="00995D82"/>
    <w:rsid w:val="009B4DC7"/>
    <w:rsid w:val="009C181B"/>
    <w:rsid w:val="009C1963"/>
    <w:rsid w:val="009D0009"/>
    <w:rsid w:val="009D6638"/>
    <w:rsid w:val="009D7FB0"/>
    <w:rsid w:val="009E64C3"/>
    <w:rsid w:val="00A01E9F"/>
    <w:rsid w:val="00A03279"/>
    <w:rsid w:val="00A10F80"/>
    <w:rsid w:val="00A21200"/>
    <w:rsid w:val="00A429B1"/>
    <w:rsid w:val="00A53869"/>
    <w:rsid w:val="00A571C3"/>
    <w:rsid w:val="00A767D2"/>
    <w:rsid w:val="00AA342E"/>
    <w:rsid w:val="00AA5957"/>
    <w:rsid w:val="00AC1FB2"/>
    <w:rsid w:val="00AD1E9B"/>
    <w:rsid w:val="00AD7344"/>
    <w:rsid w:val="00AF16C3"/>
    <w:rsid w:val="00AF19BB"/>
    <w:rsid w:val="00B038FA"/>
    <w:rsid w:val="00B308D9"/>
    <w:rsid w:val="00B345A0"/>
    <w:rsid w:val="00B53294"/>
    <w:rsid w:val="00B56FF9"/>
    <w:rsid w:val="00B737AD"/>
    <w:rsid w:val="00B73CFF"/>
    <w:rsid w:val="00BA1F10"/>
    <w:rsid w:val="00BA2A75"/>
    <w:rsid w:val="00BA69BA"/>
    <w:rsid w:val="00BB1A2B"/>
    <w:rsid w:val="00BB674D"/>
    <w:rsid w:val="00BC7EB1"/>
    <w:rsid w:val="00BD4B39"/>
    <w:rsid w:val="00BD7096"/>
    <w:rsid w:val="00BE1702"/>
    <w:rsid w:val="00BF0753"/>
    <w:rsid w:val="00BF22DC"/>
    <w:rsid w:val="00C03DC9"/>
    <w:rsid w:val="00C042E0"/>
    <w:rsid w:val="00C04A87"/>
    <w:rsid w:val="00C15859"/>
    <w:rsid w:val="00C164CD"/>
    <w:rsid w:val="00C2111D"/>
    <w:rsid w:val="00C21AC3"/>
    <w:rsid w:val="00C222C9"/>
    <w:rsid w:val="00C26C62"/>
    <w:rsid w:val="00C44C4E"/>
    <w:rsid w:val="00C53016"/>
    <w:rsid w:val="00C814D4"/>
    <w:rsid w:val="00C97AC7"/>
    <w:rsid w:val="00CA0F3B"/>
    <w:rsid w:val="00CC4DB6"/>
    <w:rsid w:val="00CC737B"/>
    <w:rsid w:val="00CF222D"/>
    <w:rsid w:val="00D0554D"/>
    <w:rsid w:val="00D205A8"/>
    <w:rsid w:val="00D307AA"/>
    <w:rsid w:val="00D445F9"/>
    <w:rsid w:val="00D53407"/>
    <w:rsid w:val="00D73C6B"/>
    <w:rsid w:val="00D81D52"/>
    <w:rsid w:val="00D81E8E"/>
    <w:rsid w:val="00D84380"/>
    <w:rsid w:val="00D8653C"/>
    <w:rsid w:val="00DA1EB3"/>
    <w:rsid w:val="00DB660B"/>
    <w:rsid w:val="00DD4485"/>
    <w:rsid w:val="00DD582C"/>
    <w:rsid w:val="00E0268B"/>
    <w:rsid w:val="00E05C29"/>
    <w:rsid w:val="00E13B49"/>
    <w:rsid w:val="00E326A9"/>
    <w:rsid w:val="00E448EE"/>
    <w:rsid w:val="00E45D21"/>
    <w:rsid w:val="00E46FE4"/>
    <w:rsid w:val="00E56362"/>
    <w:rsid w:val="00E56B0E"/>
    <w:rsid w:val="00E83531"/>
    <w:rsid w:val="00ED0268"/>
    <w:rsid w:val="00EF165D"/>
    <w:rsid w:val="00EF6000"/>
    <w:rsid w:val="00F07EEF"/>
    <w:rsid w:val="00F1138A"/>
    <w:rsid w:val="00F271C2"/>
    <w:rsid w:val="00F277AC"/>
    <w:rsid w:val="00F51678"/>
    <w:rsid w:val="00FB764E"/>
    <w:rsid w:val="00FE46E4"/>
    <w:rsid w:val="00FF2A3A"/>
    <w:rsid w:val="015165F0"/>
    <w:rsid w:val="038F0263"/>
    <w:rsid w:val="043A079D"/>
    <w:rsid w:val="04C15D69"/>
    <w:rsid w:val="04F85637"/>
    <w:rsid w:val="04FD623C"/>
    <w:rsid w:val="05847C1F"/>
    <w:rsid w:val="082237ED"/>
    <w:rsid w:val="09C8299C"/>
    <w:rsid w:val="0B0B23B4"/>
    <w:rsid w:val="0C951BC2"/>
    <w:rsid w:val="0D157B86"/>
    <w:rsid w:val="0EA57E5B"/>
    <w:rsid w:val="0F067380"/>
    <w:rsid w:val="0FDD7787"/>
    <w:rsid w:val="10216F0F"/>
    <w:rsid w:val="10223F85"/>
    <w:rsid w:val="103670A0"/>
    <w:rsid w:val="10B647F9"/>
    <w:rsid w:val="11C34F31"/>
    <w:rsid w:val="12046F80"/>
    <w:rsid w:val="137B0412"/>
    <w:rsid w:val="13D31630"/>
    <w:rsid w:val="13E21D73"/>
    <w:rsid w:val="14675623"/>
    <w:rsid w:val="146928E7"/>
    <w:rsid w:val="16863709"/>
    <w:rsid w:val="16A6121C"/>
    <w:rsid w:val="17C23526"/>
    <w:rsid w:val="17D7086D"/>
    <w:rsid w:val="1A142BD7"/>
    <w:rsid w:val="1C263A94"/>
    <w:rsid w:val="1C423AC6"/>
    <w:rsid w:val="1D4C74EC"/>
    <w:rsid w:val="1D777BA7"/>
    <w:rsid w:val="1F0926FA"/>
    <w:rsid w:val="201274A6"/>
    <w:rsid w:val="21AE03CF"/>
    <w:rsid w:val="223545DE"/>
    <w:rsid w:val="223A45EF"/>
    <w:rsid w:val="23B2431C"/>
    <w:rsid w:val="2960326E"/>
    <w:rsid w:val="29BC30BE"/>
    <w:rsid w:val="2ADC686D"/>
    <w:rsid w:val="2AE43BD8"/>
    <w:rsid w:val="2C5002F5"/>
    <w:rsid w:val="2C534414"/>
    <w:rsid w:val="2C665AE5"/>
    <w:rsid w:val="2CE341B5"/>
    <w:rsid w:val="2DDF1ACE"/>
    <w:rsid w:val="2EB17C28"/>
    <w:rsid w:val="2F0B317D"/>
    <w:rsid w:val="2F933A9E"/>
    <w:rsid w:val="2F9F78B1"/>
    <w:rsid w:val="2FA0417A"/>
    <w:rsid w:val="30570AF7"/>
    <w:rsid w:val="30AD493B"/>
    <w:rsid w:val="30D3065E"/>
    <w:rsid w:val="326832A6"/>
    <w:rsid w:val="32D373F3"/>
    <w:rsid w:val="34DD06C2"/>
    <w:rsid w:val="35A042B7"/>
    <w:rsid w:val="367C137F"/>
    <w:rsid w:val="37103BEC"/>
    <w:rsid w:val="374B4CAD"/>
    <w:rsid w:val="37EB4665"/>
    <w:rsid w:val="388727CC"/>
    <w:rsid w:val="39A32B0A"/>
    <w:rsid w:val="39B6763B"/>
    <w:rsid w:val="3BB545D4"/>
    <w:rsid w:val="3C1E41B5"/>
    <w:rsid w:val="3D3B6CA6"/>
    <w:rsid w:val="3D56682D"/>
    <w:rsid w:val="3D8C786B"/>
    <w:rsid w:val="41325883"/>
    <w:rsid w:val="414C7A12"/>
    <w:rsid w:val="41547155"/>
    <w:rsid w:val="416C039A"/>
    <w:rsid w:val="416C705E"/>
    <w:rsid w:val="4214291C"/>
    <w:rsid w:val="42F44DB5"/>
    <w:rsid w:val="440356A1"/>
    <w:rsid w:val="445D4AB6"/>
    <w:rsid w:val="45C501DE"/>
    <w:rsid w:val="473771DE"/>
    <w:rsid w:val="481366AF"/>
    <w:rsid w:val="493C2346"/>
    <w:rsid w:val="494D7F22"/>
    <w:rsid w:val="4B136A8F"/>
    <w:rsid w:val="4B970F90"/>
    <w:rsid w:val="4C957630"/>
    <w:rsid w:val="4D9E78F3"/>
    <w:rsid w:val="4E0417B5"/>
    <w:rsid w:val="4E797BA0"/>
    <w:rsid w:val="4F8627FB"/>
    <w:rsid w:val="4FDA0C90"/>
    <w:rsid w:val="51162C16"/>
    <w:rsid w:val="532925A8"/>
    <w:rsid w:val="53F16BC7"/>
    <w:rsid w:val="543D6F16"/>
    <w:rsid w:val="55224229"/>
    <w:rsid w:val="560E36BE"/>
    <w:rsid w:val="566E55B4"/>
    <w:rsid w:val="5750754E"/>
    <w:rsid w:val="577363AB"/>
    <w:rsid w:val="58CF0CC3"/>
    <w:rsid w:val="5A5B71A5"/>
    <w:rsid w:val="5B0B5B29"/>
    <w:rsid w:val="5B887BB7"/>
    <w:rsid w:val="5B8F34C8"/>
    <w:rsid w:val="5C7E2302"/>
    <w:rsid w:val="5DC701C9"/>
    <w:rsid w:val="5E83E0CB"/>
    <w:rsid w:val="5EBFCBCA"/>
    <w:rsid w:val="5F0458F0"/>
    <w:rsid w:val="5F31049A"/>
    <w:rsid w:val="5F9D47EA"/>
    <w:rsid w:val="6123663C"/>
    <w:rsid w:val="624C1C13"/>
    <w:rsid w:val="62B032E4"/>
    <w:rsid w:val="62CA6F20"/>
    <w:rsid w:val="641E6CFC"/>
    <w:rsid w:val="64697881"/>
    <w:rsid w:val="65530F79"/>
    <w:rsid w:val="65774B93"/>
    <w:rsid w:val="667C2480"/>
    <w:rsid w:val="66896D19"/>
    <w:rsid w:val="668A17FD"/>
    <w:rsid w:val="674D7A09"/>
    <w:rsid w:val="679E0B38"/>
    <w:rsid w:val="67DB0571"/>
    <w:rsid w:val="67FD7309"/>
    <w:rsid w:val="68434A9E"/>
    <w:rsid w:val="68D06844"/>
    <w:rsid w:val="695546D3"/>
    <w:rsid w:val="698B3C57"/>
    <w:rsid w:val="69AF4CE2"/>
    <w:rsid w:val="6B794260"/>
    <w:rsid w:val="6B8E1734"/>
    <w:rsid w:val="6B951629"/>
    <w:rsid w:val="6DD369BE"/>
    <w:rsid w:val="6F72A44F"/>
    <w:rsid w:val="72AA6EE2"/>
    <w:rsid w:val="73093F61"/>
    <w:rsid w:val="73362AEA"/>
    <w:rsid w:val="73662362"/>
    <w:rsid w:val="738F6E24"/>
    <w:rsid w:val="73CB617F"/>
    <w:rsid w:val="73FFC336"/>
    <w:rsid w:val="7455116B"/>
    <w:rsid w:val="754F02AE"/>
    <w:rsid w:val="76435113"/>
    <w:rsid w:val="771C3558"/>
    <w:rsid w:val="77B746D8"/>
    <w:rsid w:val="78871FBD"/>
    <w:rsid w:val="78E6601B"/>
    <w:rsid w:val="78E75809"/>
    <w:rsid w:val="7A32318A"/>
    <w:rsid w:val="7A71031B"/>
    <w:rsid w:val="7AEE24A9"/>
    <w:rsid w:val="7B142CF9"/>
    <w:rsid w:val="7B7D3378"/>
    <w:rsid w:val="7BCC7F1B"/>
    <w:rsid w:val="7CEC4604"/>
    <w:rsid w:val="7CF21724"/>
    <w:rsid w:val="7DF619E4"/>
    <w:rsid w:val="7E95593D"/>
    <w:rsid w:val="7EA34C53"/>
    <w:rsid w:val="7FF7FF6D"/>
    <w:rsid w:val="BDEB7117"/>
    <w:rsid w:val="BDF6674B"/>
    <w:rsid w:val="CF7FEFBD"/>
    <w:rsid w:val="EFBFA63D"/>
    <w:rsid w:val="F3F9506E"/>
    <w:rsid w:val="F7FF12E6"/>
    <w:rsid w:val="FCB73D5D"/>
    <w:rsid w:val="FDF70DA8"/>
    <w:rsid w:val="FF3FF416"/>
    <w:rsid w:val="FFAF84A3"/>
    <w:rsid w:val="FFEF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8"/>
    <w:semiHidden/>
    <w:unhideWhenUsed/>
    <w:qFormat/>
    <w:uiPriority w:val="99"/>
    <w:rPr>
      <w:rFonts w:ascii="Tahoma" w:hAnsi="Tahoma" w:cs="Tahoma"/>
      <w:sz w:val="16"/>
      <w:szCs w:val="16"/>
    </w:rPr>
  </w:style>
  <w:style w:type="paragraph" w:styleId="6">
    <w:name w:val="Balloon Text"/>
    <w:basedOn w:val="1"/>
    <w:link w:val="19"/>
    <w:semiHidden/>
    <w:unhideWhenUsed/>
    <w:qFormat/>
    <w:uiPriority w:val="99"/>
    <w:rPr>
      <w:sz w:val="16"/>
      <w:szCs w:val="16"/>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8">
    <w:name w:val="文档结构图 Char"/>
    <w:basedOn w:val="12"/>
    <w:link w:val="5"/>
    <w:semiHidden/>
    <w:qFormat/>
    <w:uiPriority w:val="99"/>
    <w:rPr>
      <w:rFonts w:ascii="Tahoma" w:hAnsi="Tahoma" w:cs="Tahoma"/>
      <w:sz w:val="16"/>
      <w:szCs w:val="16"/>
    </w:rPr>
  </w:style>
  <w:style w:type="character" w:customStyle="1" w:styleId="19">
    <w:name w:val="批注框文本 Char"/>
    <w:basedOn w:val="12"/>
    <w:link w:val="6"/>
    <w:semiHidden/>
    <w:qFormat/>
    <w:uiPriority w:val="99"/>
    <w:rPr>
      <w:sz w:val="16"/>
      <w:szCs w:val="16"/>
    </w:rPr>
  </w:style>
  <w:style w:type="character" w:customStyle="1" w:styleId="20">
    <w:name w:val="标题 1 Char"/>
    <w:basedOn w:val="12"/>
    <w:link w:val="2"/>
    <w:qFormat/>
    <w:uiPriority w:val="9"/>
    <w:rPr>
      <w:b/>
      <w:bCs/>
      <w:kern w:val="44"/>
      <w:sz w:val="44"/>
      <w:szCs w:val="44"/>
    </w:rPr>
  </w:style>
  <w:style w:type="character" w:customStyle="1" w:styleId="21">
    <w:name w:val="标题 4 Char"/>
    <w:basedOn w:val="12"/>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Ernst &amp; Young</Company>
  <Pages>5</Pages>
  <Words>1716</Words>
  <Characters>1779</Characters>
  <Lines>14</Lines>
  <Paragraphs>3</Paragraphs>
  <TotalTime>4</TotalTime>
  <ScaleCrop>false</ScaleCrop>
  <LinksUpToDate>false</LinksUpToDate>
  <CharactersWithSpaces>1780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2018-08-25T03:00:00Z</dcterms:created>
  <dc:creator>jenny-zjj.zhang</dc:creator>
  <cp:lastModifiedBy>Lenovo</cp:lastModifiedBy>
  <dcterms:modified xsi:type="dcterms:W3CDTF">2025-03-24T02:15:13Z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1B894B88CEC54A17B92A09B83756526E_13</vt:lpwstr>
  </property>
</Properties>
</file>